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A5468" w:rsidRPr="007F49D3" w:rsidRDefault="005F1376" w:rsidP="009444E6">
      <w:pPr>
        <w:spacing w:before="0"/>
        <w:rPr>
          <w:b/>
          <w:color w:val="943634" w:themeColor="accent2" w:themeShade="BF"/>
          <w:sz w:val="24"/>
          <w:lang w:eastAsia="ja-JP"/>
        </w:rPr>
      </w:pPr>
      <w:r w:rsidRPr="007F49D3">
        <w:rPr>
          <w:b/>
          <w:color w:val="943634" w:themeColor="accent2" w:themeShade="BF"/>
          <w:sz w:val="24"/>
          <w:lang w:eastAsia="ja-JP"/>
        </w:rPr>
        <w:t xml:space="preserve">Detailed </w:t>
      </w:r>
      <w:r w:rsidR="004D69F5">
        <w:rPr>
          <w:b/>
          <w:color w:val="943634" w:themeColor="accent2" w:themeShade="BF"/>
          <w:sz w:val="24"/>
          <w:lang w:eastAsia="ja-JP"/>
        </w:rPr>
        <w:t>d</w:t>
      </w:r>
      <w:r w:rsidRPr="007F49D3">
        <w:rPr>
          <w:b/>
          <w:color w:val="943634" w:themeColor="accent2" w:themeShade="BF"/>
          <w:sz w:val="24"/>
          <w:lang w:eastAsia="ja-JP"/>
        </w:rPr>
        <w:t xml:space="preserve">ataset </w:t>
      </w:r>
      <w:r w:rsidR="004D69F5">
        <w:rPr>
          <w:b/>
          <w:color w:val="943634" w:themeColor="accent2" w:themeShade="BF"/>
          <w:sz w:val="24"/>
          <w:lang w:eastAsia="ja-JP"/>
        </w:rPr>
        <w:t xml:space="preserve">information </w:t>
      </w:r>
      <w:r w:rsidR="00775D94">
        <w:rPr>
          <w:b/>
          <w:color w:val="943634" w:themeColor="accent2" w:themeShade="BF"/>
          <w:sz w:val="24"/>
          <w:lang w:eastAsia="ja-JP"/>
        </w:rPr>
        <w:t>sheet</w:t>
      </w:r>
      <w:r w:rsidR="004D69F5">
        <w:rPr>
          <w:b/>
          <w:color w:val="943634" w:themeColor="accent2" w:themeShade="BF"/>
          <w:sz w:val="24"/>
          <w:lang w:eastAsia="ja-JP"/>
        </w:rPr>
        <w:t xml:space="preserve"> </w:t>
      </w:r>
    </w:p>
    <w:p w:rsidR="007A5468" w:rsidRDefault="007A5468" w:rsidP="009444E6">
      <w:pPr>
        <w:spacing w:before="0"/>
        <w:rPr>
          <w:lang w:eastAsia="ja-JP"/>
        </w:rPr>
      </w:pPr>
    </w:p>
    <w:tbl>
      <w:tblPr>
        <w:tblStyle w:val="TableGrid"/>
        <w:tblW w:w="0" w:type="auto"/>
        <w:tblLook w:val="04A0" w:firstRow="1" w:lastRow="0" w:firstColumn="1" w:lastColumn="0" w:noHBand="0" w:noVBand="1"/>
      </w:tblPr>
      <w:tblGrid>
        <w:gridCol w:w="3256"/>
        <w:gridCol w:w="5760"/>
      </w:tblGrid>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Objective</w:t>
            </w:r>
          </w:p>
        </w:tc>
        <w:tc>
          <w:tcPr>
            <w:tcW w:w="5760" w:type="dxa"/>
            <w:vAlign w:val="center"/>
          </w:tcPr>
          <w:p w:rsidR="00C47C0A" w:rsidRPr="00DC0A62" w:rsidRDefault="00C47C0A" w:rsidP="00DC0A62">
            <w:pPr>
              <w:spacing w:before="0"/>
              <w:rPr>
                <w:sz w:val="18"/>
                <w:lang w:eastAsia="ja-JP"/>
              </w:rPr>
            </w:pPr>
            <w:r>
              <w:rPr>
                <w:sz w:val="18"/>
                <w:lang w:eastAsia="ja-JP"/>
              </w:rPr>
              <w:t>Roads and Transport Hubs</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Data Products</w:t>
            </w:r>
          </w:p>
        </w:tc>
        <w:tc>
          <w:tcPr>
            <w:tcW w:w="5760" w:type="dxa"/>
            <w:vAlign w:val="center"/>
          </w:tcPr>
          <w:p w:rsidR="00C47C0A" w:rsidRPr="00DC0A62" w:rsidRDefault="00A803E9" w:rsidP="00DC0A62">
            <w:pPr>
              <w:spacing w:before="0"/>
              <w:rPr>
                <w:sz w:val="18"/>
                <w:lang w:eastAsia="ja-JP"/>
              </w:rPr>
            </w:pPr>
            <w:r>
              <w:rPr>
                <w:sz w:val="18"/>
                <w:lang w:eastAsia="ja-JP"/>
              </w:rPr>
              <w:t>Timber Mills and Major Distribution Centres</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Source / Model Product</w:t>
            </w:r>
          </w:p>
        </w:tc>
        <w:tc>
          <w:tcPr>
            <w:tcW w:w="5760" w:type="dxa"/>
            <w:vAlign w:val="center"/>
          </w:tcPr>
          <w:p w:rsidR="005F1376" w:rsidRPr="00DC0A62" w:rsidRDefault="00A803E9" w:rsidP="00DC0A62">
            <w:pPr>
              <w:spacing w:before="0"/>
              <w:rPr>
                <w:sz w:val="18"/>
                <w:lang w:eastAsia="ja-JP"/>
              </w:rPr>
            </w:pPr>
            <w:r>
              <w:rPr>
                <w:sz w:val="18"/>
                <w:lang w:eastAsia="ja-JP"/>
              </w:rPr>
              <w:t xml:space="preserve">The Sawmill Database, </w:t>
            </w:r>
            <w:r w:rsidR="00C47C0A">
              <w:rPr>
                <w:sz w:val="18"/>
                <w:lang w:eastAsia="ja-JP"/>
              </w:rPr>
              <w:t>G</w:t>
            </w:r>
            <w:r w:rsidR="00082917">
              <w:rPr>
                <w:sz w:val="18"/>
                <w:lang w:eastAsia="ja-JP"/>
              </w:rPr>
              <w:t>oogle Maps, Earth and Search Engine</w:t>
            </w:r>
          </w:p>
        </w:tc>
      </w:tr>
      <w:tr w:rsidR="00C47C0A" w:rsidTr="00DC0A62">
        <w:trPr>
          <w:trHeight w:val="284"/>
        </w:trPr>
        <w:tc>
          <w:tcPr>
            <w:tcW w:w="3256" w:type="dxa"/>
            <w:shd w:val="clear" w:color="auto" w:fill="D9D9D9" w:themeFill="background1" w:themeFillShade="D9"/>
          </w:tcPr>
          <w:p w:rsidR="00C47C0A" w:rsidRDefault="00C47C0A" w:rsidP="00C47C0A">
            <w:pPr>
              <w:jc w:val="right"/>
              <w:rPr>
                <w:lang w:eastAsia="ja-JP"/>
              </w:rPr>
            </w:pPr>
            <w:r>
              <w:rPr>
                <w:b/>
                <w:sz w:val="18"/>
                <w:lang w:eastAsia="ja-JP"/>
              </w:rPr>
              <w:t>Product Completion Progress</w:t>
            </w:r>
          </w:p>
        </w:tc>
        <w:tc>
          <w:tcPr>
            <w:tcW w:w="5760" w:type="dxa"/>
            <w:vAlign w:val="center"/>
          </w:tcPr>
          <w:p w:rsidR="00C47C0A" w:rsidRDefault="00A803E9" w:rsidP="00C47C0A">
            <w:pPr>
              <w:rPr>
                <w:sz w:val="18"/>
                <w:lang w:eastAsia="ja-JP"/>
              </w:rPr>
            </w:pPr>
            <w:r>
              <w:rPr>
                <w:sz w:val="18"/>
                <w:lang w:eastAsia="ja-JP"/>
              </w:rPr>
              <w:t>Saw Mills complete</w:t>
            </w:r>
          </w:p>
          <w:p w:rsidR="00A803E9" w:rsidRDefault="00A803E9" w:rsidP="00A803E9">
            <w:pPr>
              <w:rPr>
                <w:sz w:val="18"/>
                <w:lang w:eastAsia="ja-JP"/>
              </w:rPr>
            </w:pPr>
            <w:r>
              <w:rPr>
                <w:sz w:val="18"/>
                <w:lang w:eastAsia="ja-JP"/>
              </w:rPr>
              <w:t>Timber Storage Yards complete</w:t>
            </w:r>
          </w:p>
          <w:p w:rsidR="00A803E9" w:rsidRPr="00DC0A62" w:rsidRDefault="004603EA" w:rsidP="00A803E9">
            <w:pPr>
              <w:rPr>
                <w:sz w:val="18"/>
                <w:lang w:eastAsia="ja-JP"/>
              </w:rPr>
            </w:pPr>
            <w:r>
              <w:rPr>
                <w:sz w:val="18"/>
                <w:lang w:eastAsia="ja-JP"/>
              </w:rPr>
              <w:t xml:space="preserve">Major </w:t>
            </w:r>
            <w:r w:rsidR="00A803E9">
              <w:rPr>
                <w:sz w:val="18"/>
                <w:lang w:eastAsia="ja-JP"/>
              </w:rPr>
              <w:t>Timber Distribution Centres in progress</w:t>
            </w:r>
          </w:p>
        </w:tc>
      </w:tr>
      <w:tr w:rsidR="00C47C0A" w:rsidTr="00DC0A62">
        <w:trPr>
          <w:trHeight w:val="284"/>
        </w:trPr>
        <w:tc>
          <w:tcPr>
            <w:tcW w:w="3256" w:type="dxa"/>
            <w:shd w:val="clear" w:color="auto" w:fill="D9D9D9" w:themeFill="background1" w:themeFillShade="D9"/>
            <w:vAlign w:val="center"/>
          </w:tcPr>
          <w:p w:rsidR="00C47C0A" w:rsidRDefault="00C47C0A" w:rsidP="00C47C0A">
            <w:pPr>
              <w:spacing w:before="0"/>
              <w:jc w:val="right"/>
              <w:rPr>
                <w:lang w:eastAsia="ja-JP"/>
              </w:rPr>
            </w:pPr>
            <w:r>
              <w:rPr>
                <w:b/>
                <w:sz w:val="18"/>
                <w:lang w:eastAsia="ja-JP"/>
              </w:rPr>
              <w:t>Dataset / Metadata Document</w:t>
            </w:r>
          </w:p>
        </w:tc>
        <w:tc>
          <w:tcPr>
            <w:tcW w:w="5760" w:type="dxa"/>
            <w:vAlign w:val="center"/>
          </w:tcPr>
          <w:p w:rsidR="00C47C0A" w:rsidRDefault="00C47C0A" w:rsidP="00C47C0A">
            <w:pPr>
              <w:spacing w:before="0"/>
            </w:pPr>
          </w:p>
          <w:p w:rsidR="00A803E9" w:rsidRDefault="00A803E9" w:rsidP="00A803E9">
            <w:pPr>
              <w:spacing w:before="0"/>
              <w:rPr>
                <w:sz w:val="18"/>
                <w:lang w:eastAsia="ja-JP"/>
              </w:rPr>
            </w:pPr>
            <w:hyperlink r:id="rId8" w:history="1">
              <w:r w:rsidRPr="009658DA">
                <w:rPr>
                  <w:rStyle w:val="Hyperlink"/>
                  <w:sz w:val="18"/>
                  <w:lang w:eastAsia="ja-JP"/>
                </w:rPr>
                <w:t>Australia - Timber Yards 4th June 2018 GDB</w:t>
              </w:r>
            </w:hyperlink>
          </w:p>
          <w:p w:rsidR="00C47C0A" w:rsidRPr="00DC0A62" w:rsidRDefault="00A803E9" w:rsidP="00A803E9">
            <w:pPr>
              <w:spacing w:before="0"/>
              <w:rPr>
                <w:sz w:val="18"/>
                <w:lang w:eastAsia="ja-JP"/>
              </w:rPr>
            </w:pPr>
            <w:hyperlink r:id="rId9" w:history="1">
              <w:r w:rsidRPr="009658DA">
                <w:rPr>
                  <w:rStyle w:val="Hyperlink"/>
                  <w:sz w:val="18"/>
                  <w:lang w:eastAsia="ja-JP"/>
                </w:rPr>
                <w:t>Timber Yards and Mills Metadata.pdf</w:t>
              </w:r>
            </w:hyperlink>
          </w:p>
        </w:tc>
      </w:tr>
      <w:tr w:rsidR="00C47C0A" w:rsidTr="00DC0A62">
        <w:trPr>
          <w:trHeight w:val="284"/>
        </w:trPr>
        <w:tc>
          <w:tcPr>
            <w:tcW w:w="3256" w:type="dxa"/>
            <w:shd w:val="clear" w:color="auto" w:fill="D9D9D9" w:themeFill="background1" w:themeFillShade="D9"/>
            <w:vAlign w:val="center"/>
          </w:tcPr>
          <w:p w:rsidR="00C47C0A" w:rsidRDefault="00C47C0A" w:rsidP="00C47C0A">
            <w:pPr>
              <w:spacing w:before="0"/>
              <w:jc w:val="right"/>
              <w:rPr>
                <w:b/>
                <w:sz w:val="18"/>
                <w:lang w:eastAsia="ja-JP"/>
              </w:rPr>
            </w:pPr>
            <w:r>
              <w:rPr>
                <w:b/>
                <w:sz w:val="18"/>
                <w:lang w:eastAsia="ja-JP"/>
              </w:rPr>
              <w:t>Dataset Use</w:t>
            </w:r>
          </w:p>
        </w:tc>
        <w:tc>
          <w:tcPr>
            <w:tcW w:w="5760" w:type="dxa"/>
            <w:vAlign w:val="center"/>
          </w:tcPr>
          <w:p w:rsidR="00C47C0A" w:rsidRPr="00DC0A62" w:rsidRDefault="00C47C0A" w:rsidP="00C47C0A">
            <w:pPr>
              <w:spacing w:before="0"/>
              <w:rPr>
                <w:sz w:val="18"/>
                <w:lang w:eastAsia="ja-JP"/>
              </w:rPr>
            </w:pPr>
            <w:r>
              <w:rPr>
                <w:sz w:val="18"/>
                <w:lang w:eastAsia="ja-JP"/>
              </w:rPr>
              <w:t>Surveillance Strategy and Design, Pathway risk analysis</w:t>
            </w:r>
          </w:p>
        </w:tc>
      </w:tr>
    </w:tbl>
    <w:p w:rsidR="007A5468" w:rsidRDefault="007A5468" w:rsidP="00905F94">
      <w:pPr>
        <w:rPr>
          <w:lang w:eastAsia="ja-JP"/>
        </w:rPr>
      </w:pPr>
    </w:p>
    <w:p w:rsidR="007A5468" w:rsidRPr="00AE4712" w:rsidRDefault="00AE4712" w:rsidP="00905F94">
      <w:pPr>
        <w:rPr>
          <w:b/>
          <w:u w:val="single"/>
          <w:lang w:eastAsia="ja-JP"/>
        </w:rPr>
      </w:pPr>
      <w:r>
        <w:rPr>
          <w:b/>
          <w:u w:val="single"/>
          <w:lang w:eastAsia="ja-JP"/>
        </w:rPr>
        <w:t>Background</w:t>
      </w:r>
    </w:p>
    <w:p w:rsidR="007A5468" w:rsidRDefault="00DE4831" w:rsidP="00905F94">
      <w:pPr>
        <w:rPr>
          <w:lang w:eastAsia="ja-JP"/>
        </w:rPr>
      </w:pPr>
      <w:r>
        <w:rPr>
          <w:lang w:eastAsia="ja-JP"/>
        </w:rPr>
        <w:t xml:space="preserve">A national point feature spatial dataset layer identifying major </w:t>
      </w:r>
      <w:r w:rsidR="004603EA">
        <w:rPr>
          <w:lang w:eastAsia="ja-JP"/>
        </w:rPr>
        <w:t>timber milling</w:t>
      </w:r>
      <w:r>
        <w:rPr>
          <w:lang w:eastAsia="ja-JP"/>
        </w:rPr>
        <w:t xml:space="preserve"> operations, </w:t>
      </w:r>
      <w:r w:rsidR="004603EA">
        <w:rPr>
          <w:lang w:eastAsia="ja-JP"/>
        </w:rPr>
        <w:t>timber storage yards and major distribution centres</w:t>
      </w:r>
      <w:r>
        <w:rPr>
          <w:lang w:eastAsia="ja-JP"/>
        </w:rPr>
        <w:t xml:space="preserve"> </w:t>
      </w:r>
      <w:r w:rsidR="004603EA">
        <w:rPr>
          <w:lang w:eastAsia="ja-JP"/>
        </w:rPr>
        <w:t>is currently being</w:t>
      </w:r>
      <w:r>
        <w:rPr>
          <w:lang w:eastAsia="ja-JP"/>
        </w:rPr>
        <w:t xml:space="preserve"> developed utilising publicly available information </w:t>
      </w:r>
      <w:r w:rsidR="004603EA">
        <w:rPr>
          <w:lang w:eastAsia="ja-JP"/>
        </w:rPr>
        <w:t xml:space="preserve">from </w:t>
      </w:r>
      <w:hyperlink r:id="rId10" w:history="1">
        <w:r w:rsidR="004603EA" w:rsidRPr="004603EA">
          <w:rPr>
            <w:rStyle w:val="Hyperlink"/>
            <w:lang w:eastAsia="ja-JP"/>
          </w:rPr>
          <w:t>The Sawmill Database</w:t>
        </w:r>
      </w:hyperlink>
      <w:r w:rsidR="004603EA">
        <w:rPr>
          <w:lang w:eastAsia="ja-JP"/>
        </w:rPr>
        <w:t xml:space="preserve"> (TSD) and</w:t>
      </w:r>
      <w:r>
        <w:rPr>
          <w:lang w:eastAsia="ja-JP"/>
        </w:rPr>
        <w:t xml:space="preserve"> Google Earth, Google Maps and associated search engine</w:t>
      </w:r>
      <w:r w:rsidR="00DC0A62">
        <w:rPr>
          <w:lang w:eastAsia="ja-JP"/>
        </w:rPr>
        <w:t>.</w:t>
      </w:r>
    </w:p>
    <w:p w:rsidR="00AE4712" w:rsidRDefault="00DE4831" w:rsidP="00905F94">
      <w:pPr>
        <w:rPr>
          <w:lang w:eastAsia="ja-JP"/>
        </w:rPr>
      </w:pPr>
      <w:r>
        <w:rPr>
          <w:lang w:eastAsia="ja-JP"/>
        </w:rPr>
        <w:t xml:space="preserve">The initial facilities identified </w:t>
      </w:r>
      <w:r w:rsidR="004603EA">
        <w:rPr>
          <w:lang w:eastAsia="ja-JP"/>
        </w:rPr>
        <w:t>from the TSD were further refined by also looking for facilities</w:t>
      </w:r>
      <w:r>
        <w:rPr>
          <w:lang w:eastAsia="ja-JP"/>
        </w:rPr>
        <w:t xml:space="preserve"> in close proximity to an Australian Port of Entry. These ports are listed in detail on the </w:t>
      </w:r>
      <w:hyperlink r:id="rId11" w:history="1">
        <w:r w:rsidRPr="00DE4831">
          <w:rPr>
            <w:rStyle w:val="Hyperlink"/>
            <w:lang w:eastAsia="ja-JP"/>
          </w:rPr>
          <w:t>Department of Home Affairs</w:t>
        </w:r>
      </w:hyperlink>
      <w:r>
        <w:rPr>
          <w:lang w:eastAsia="ja-JP"/>
        </w:rPr>
        <w:t xml:space="preserve"> website.</w:t>
      </w:r>
    </w:p>
    <w:p w:rsidR="00AE4712" w:rsidRPr="00AE4712" w:rsidRDefault="00B00312" w:rsidP="00905F94">
      <w:pPr>
        <w:rPr>
          <w:b/>
          <w:u w:val="single"/>
          <w:lang w:eastAsia="ja-JP"/>
        </w:rPr>
      </w:pPr>
      <w:r>
        <w:rPr>
          <w:b/>
          <w:u w:val="single"/>
          <w:lang w:eastAsia="ja-JP"/>
        </w:rPr>
        <w:t xml:space="preserve">Initial </w:t>
      </w:r>
      <w:r w:rsidR="00AE4712" w:rsidRPr="00AE4712">
        <w:rPr>
          <w:b/>
          <w:u w:val="single"/>
          <w:lang w:eastAsia="ja-JP"/>
        </w:rPr>
        <w:t>Dataset Procurement Process</w:t>
      </w:r>
    </w:p>
    <w:p w:rsidR="00AE4712" w:rsidRDefault="00DD26D5" w:rsidP="00AE4712">
      <w:pPr>
        <w:rPr>
          <w:lang w:eastAsia="ja-JP"/>
        </w:rPr>
      </w:pPr>
      <w:r>
        <w:rPr>
          <w:lang w:eastAsia="ja-JP"/>
        </w:rPr>
        <w:t>The dataset has been derived by a number of manual processes:</w:t>
      </w:r>
    </w:p>
    <w:p w:rsidR="001C185D" w:rsidRDefault="001C185D" w:rsidP="00DD26D5">
      <w:pPr>
        <w:pStyle w:val="ListParagraph"/>
        <w:numPr>
          <w:ilvl w:val="0"/>
          <w:numId w:val="24"/>
        </w:numPr>
        <w:rPr>
          <w:lang w:eastAsia="ja-JP"/>
        </w:rPr>
      </w:pPr>
      <w:r>
        <w:rPr>
          <w:lang w:eastAsia="ja-JP"/>
        </w:rPr>
        <w:t>The list of sawmills for Australia was sourced from the TSD and was manually geo-coded by extracting GPS coordinate values by mapping these sites using Google Earth</w:t>
      </w:r>
    </w:p>
    <w:p w:rsidR="001C185D" w:rsidRDefault="001C185D" w:rsidP="00DD26D5">
      <w:pPr>
        <w:pStyle w:val="ListParagraph"/>
        <w:numPr>
          <w:ilvl w:val="0"/>
          <w:numId w:val="24"/>
        </w:numPr>
        <w:rPr>
          <w:lang w:eastAsia="ja-JP"/>
        </w:rPr>
      </w:pPr>
      <w:r>
        <w:rPr>
          <w:lang w:eastAsia="ja-JP"/>
        </w:rPr>
        <w:t>The KML file from Google Earth was imported into ESRI’s ArcMap and converted using the KML to Layer tool</w:t>
      </w:r>
    </w:p>
    <w:p w:rsidR="001C185D" w:rsidRDefault="001C185D" w:rsidP="00DD26D5">
      <w:pPr>
        <w:pStyle w:val="ListParagraph"/>
        <w:numPr>
          <w:ilvl w:val="0"/>
          <w:numId w:val="24"/>
        </w:numPr>
        <w:rPr>
          <w:lang w:eastAsia="ja-JP"/>
        </w:rPr>
      </w:pPr>
      <w:r>
        <w:rPr>
          <w:lang w:eastAsia="ja-JP"/>
        </w:rPr>
        <w:t>In the course of locating and visually confirming each site, some of the current ownership details were found to be incorrect or incomplete and these were fixed where possible using information from Google’s search engine</w:t>
      </w:r>
    </w:p>
    <w:p w:rsidR="00DD26D5" w:rsidRDefault="00DD26D5" w:rsidP="00DD26D5">
      <w:pPr>
        <w:pStyle w:val="ListParagraph"/>
        <w:numPr>
          <w:ilvl w:val="0"/>
          <w:numId w:val="24"/>
        </w:numPr>
        <w:rPr>
          <w:lang w:eastAsia="ja-JP"/>
        </w:rPr>
      </w:pPr>
      <w:r>
        <w:rPr>
          <w:lang w:eastAsia="ja-JP"/>
        </w:rPr>
        <w:t>Creation of a 2 kilometre buffer within ArcMap around the AA ports of entry which is then imported into Google Earth as a layer</w:t>
      </w:r>
      <w:r w:rsidR="008008FD">
        <w:rPr>
          <w:lang w:eastAsia="ja-JP"/>
        </w:rPr>
        <w:t xml:space="preserve"> </w:t>
      </w:r>
    </w:p>
    <w:p w:rsidR="007408AD" w:rsidRDefault="007408AD" w:rsidP="007408AD">
      <w:pPr>
        <w:pStyle w:val="ListParagraph"/>
        <w:numPr>
          <w:ilvl w:val="0"/>
          <w:numId w:val="24"/>
        </w:numPr>
        <w:rPr>
          <w:lang w:eastAsia="ja-JP"/>
        </w:rPr>
      </w:pPr>
      <w:r>
        <w:rPr>
          <w:lang w:eastAsia="ja-JP"/>
        </w:rPr>
        <w:t>An subsequent search of Google Earth with key words “timber yard” and “saw mill” was conducted</w:t>
      </w:r>
      <w:r>
        <w:rPr>
          <w:lang w:eastAsia="ja-JP"/>
        </w:rPr>
        <w:t xml:space="preserve"> </w:t>
      </w:r>
      <w:r>
        <w:rPr>
          <w:lang w:eastAsia="ja-JP"/>
        </w:rPr>
        <w:t>(Figure 1)</w:t>
      </w:r>
    </w:p>
    <w:p w:rsidR="00DD26D5" w:rsidRDefault="00DD26D5" w:rsidP="00DD26D5">
      <w:pPr>
        <w:pStyle w:val="ListParagraph"/>
        <w:numPr>
          <w:ilvl w:val="0"/>
          <w:numId w:val="24"/>
        </w:numPr>
        <w:rPr>
          <w:lang w:eastAsia="ja-JP"/>
        </w:rPr>
      </w:pPr>
      <w:r>
        <w:rPr>
          <w:lang w:eastAsia="ja-JP"/>
        </w:rPr>
        <w:t xml:space="preserve">Visual scan of the environment within and surrounding these buffers </w:t>
      </w:r>
      <w:r w:rsidR="008008FD">
        <w:rPr>
          <w:lang w:eastAsia="ja-JP"/>
        </w:rPr>
        <w:t xml:space="preserve">and the facilities captured from the search results </w:t>
      </w:r>
      <w:r>
        <w:rPr>
          <w:lang w:eastAsia="ja-JP"/>
        </w:rPr>
        <w:t xml:space="preserve">to identify </w:t>
      </w:r>
      <w:r w:rsidR="008E2B37">
        <w:rPr>
          <w:lang w:eastAsia="ja-JP"/>
        </w:rPr>
        <w:t xml:space="preserve">and capture </w:t>
      </w:r>
      <w:r w:rsidR="007408AD">
        <w:rPr>
          <w:lang w:eastAsia="ja-JP"/>
        </w:rPr>
        <w:t>timber mills and storage yards</w:t>
      </w:r>
      <w:r w:rsidR="00605492">
        <w:rPr>
          <w:lang w:eastAsia="ja-JP"/>
        </w:rPr>
        <w:t xml:space="preserve"> (Figure</w:t>
      </w:r>
      <w:r w:rsidR="002F29E5">
        <w:rPr>
          <w:lang w:eastAsia="ja-JP"/>
        </w:rPr>
        <w:t>s</w:t>
      </w:r>
      <w:r w:rsidR="00605492">
        <w:rPr>
          <w:lang w:eastAsia="ja-JP"/>
        </w:rPr>
        <w:t xml:space="preserve"> 2</w:t>
      </w:r>
      <w:r w:rsidR="002F29E5">
        <w:rPr>
          <w:lang w:eastAsia="ja-JP"/>
        </w:rPr>
        <w:t>-3</w:t>
      </w:r>
      <w:r w:rsidR="00605492">
        <w:rPr>
          <w:lang w:eastAsia="ja-JP"/>
        </w:rPr>
        <w:t>)</w:t>
      </w:r>
    </w:p>
    <w:p w:rsidR="00DD26D5" w:rsidRDefault="002643D9" w:rsidP="00DD26D5">
      <w:pPr>
        <w:pStyle w:val="ListParagraph"/>
        <w:numPr>
          <w:ilvl w:val="0"/>
          <w:numId w:val="24"/>
        </w:numPr>
        <w:rPr>
          <w:lang w:eastAsia="ja-JP"/>
        </w:rPr>
      </w:pPr>
      <w:r>
        <w:rPr>
          <w:lang w:eastAsia="ja-JP"/>
        </w:rPr>
        <w:t>Export of the final Google Earth KML layer to file</w:t>
      </w:r>
    </w:p>
    <w:p w:rsidR="002643D9" w:rsidRDefault="002643D9" w:rsidP="00DD26D5">
      <w:pPr>
        <w:pStyle w:val="ListParagraph"/>
        <w:numPr>
          <w:ilvl w:val="0"/>
          <w:numId w:val="24"/>
        </w:numPr>
        <w:rPr>
          <w:lang w:eastAsia="ja-JP"/>
        </w:rPr>
      </w:pPr>
      <w:r>
        <w:rPr>
          <w:lang w:eastAsia="ja-JP"/>
        </w:rPr>
        <w:t>Conversion of this layer within ArcMap using the KML to Layer (Conversion) tool to create and editable shapefile layer</w:t>
      </w:r>
    </w:p>
    <w:p w:rsidR="00E05FC0" w:rsidRPr="00605492" w:rsidRDefault="00E05FC0" w:rsidP="00E05FC0">
      <w:pPr>
        <w:pStyle w:val="TableHeading"/>
        <w:rPr>
          <w:sz w:val="14"/>
          <w:lang w:eastAsia="ja-JP"/>
        </w:rPr>
      </w:pPr>
      <w:r w:rsidRPr="00605492">
        <w:rPr>
          <w:sz w:val="14"/>
          <w:lang w:eastAsia="ja-JP"/>
        </w:rPr>
        <w:t xml:space="preserve">Figure 1. </w:t>
      </w:r>
      <w:r w:rsidR="00605492" w:rsidRPr="00605492">
        <w:rPr>
          <w:sz w:val="14"/>
          <w:lang w:eastAsia="ja-JP"/>
        </w:rPr>
        <w:t>Google Earth view of “</w:t>
      </w:r>
      <w:r w:rsidR="00125C66">
        <w:rPr>
          <w:sz w:val="14"/>
          <w:lang w:eastAsia="ja-JP"/>
        </w:rPr>
        <w:t>timber yard</w:t>
      </w:r>
      <w:r w:rsidR="00605492" w:rsidRPr="00605492">
        <w:rPr>
          <w:sz w:val="14"/>
          <w:lang w:eastAsia="ja-JP"/>
        </w:rPr>
        <w:t>” search results</w:t>
      </w:r>
      <w:r w:rsidR="00605492">
        <w:rPr>
          <w:sz w:val="14"/>
          <w:lang w:eastAsia="ja-JP"/>
        </w:rPr>
        <w:t xml:space="preserve"> and AA port of entry 2km buffer (orange circle)</w:t>
      </w:r>
    </w:p>
    <w:p w:rsidR="00DB049C" w:rsidRDefault="00DB049C" w:rsidP="00B00312">
      <w:pPr>
        <w:rPr>
          <w:b/>
          <w:u w:val="single"/>
        </w:rPr>
      </w:pPr>
    </w:p>
    <w:p w:rsidR="00DB049C" w:rsidRDefault="00DB049C" w:rsidP="00B00312">
      <w:pPr>
        <w:rPr>
          <w:b/>
          <w:u w:val="single"/>
        </w:rPr>
      </w:pPr>
    </w:p>
    <w:p w:rsidR="00DB049C" w:rsidRDefault="00DB049C" w:rsidP="00B00312">
      <w:pPr>
        <w:rPr>
          <w:b/>
          <w:u w:val="single"/>
        </w:rPr>
      </w:pPr>
    </w:p>
    <w:p w:rsidR="00E05FC0" w:rsidRDefault="00125C66" w:rsidP="00B00312">
      <w:pPr>
        <w:rPr>
          <w:b/>
          <w:u w:val="single"/>
        </w:rPr>
      </w:pPr>
      <w:r>
        <w:rPr>
          <w:noProof/>
          <w:lang w:eastAsia="en-AU"/>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35532</wp:posOffset>
            </wp:positionV>
            <wp:extent cx="5731510" cy="3919220"/>
            <wp:effectExtent l="0" t="0" r="254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14:sizeRelH relativeFrom="page">
              <wp14:pctWidth>0</wp14:pctWidth>
            </wp14:sizeRelH>
            <wp14:sizeRelV relativeFrom="page">
              <wp14:pctHeight>0</wp14:pctHeight>
            </wp14:sizeRelV>
          </wp:anchor>
        </w:drawing>
      </w:r>
    </w:p>
    <w:p w:rsidR="00DB049C" w:rsidRDefault="00DB049C" w:rsidP="00605492">
      <w:pPr>
        <w:pStyle w:val="TableHeading"/>
        <w:rPr>
          <w:sz w:val="14"/>
          <w:lang w:eastAsia="ja-JP"/>
        </w:rPr>
      </w:pPr>
    </w:p>
    <w:p w:rsidR="00605492" w:rsidRPr="00605492" w:rsidRDefault="00605492" w:rsidP="00605492">
      <w:pPr>
        <w:pStyle w:val="TableHeading"/>
        <w:rPr>
          <w:sz w:val="14"/>
          <w:lang w:eastAsia="ja-JP"/>
        </w:rPr>
      </w:pPr>
      <w:r w:rsidRPr="00605492">
        <w:rPr>
          <w:sz w:val="14"/>
          <w:lang w:eastAsia="ja-JP"/>
        </w:rPr>
        <w:t xml:space="preserve">Figure </w:t>
      </w:r>
      <w:r>
        <w:rPr>
          <w:sz w:val="14"/>
          <w:lang w:eastAsia="ja-JP"/>
        </w:rPr>
        <w:t>2</w:t>
      </w:r>
      <w:r w:rsidRPr="00605492">
        <w:rPr>
          <w:sz w:val="14"/>
          <w:lang w:eastAsia="ja-JP"/>
        </w:rPr>
        <w:t xml:space="preserve">. Google Earth view of </w:t>
      </w:r>
      <w:r>
        <w:rPr>
          <w:sz w:val="14"/>
          <w:lang w:eastAsia="ja-JP"/>
        </w:rPr>
        <w:t>captured facility locations</w:t>
      </w:r>
      <w:r w:rsidRPr="00605492">
        <w:rPr>
          <w:sz w:val="14"/>
          <w:lang w:eastAsia="ja-JP"/>
        </w:rPr>
        <w:t xml:space="preserve">” </w:t>
      </w:r>
      <w:r>
        <w:rPr>
          <w:sz w:val="14"/>
          <w:lang w:eastAsia="ja-JP"/>
        </w:rPr>
        <w:t>and AA port of entry 2km buffer (orange circle)</w:t>
      </w:r>
    </w:p>
    <w:p w:rsidR="00605492" w:rsidRDefault="00D06867" w:rsidP="00B00312">
      <w:pPr>
        <w:rPr>
          <w:b/>
          <w:u w:val="single"/>
        </w:rPr>
      </w:pPr>
      <w:r>
        <w:rPr>
          <w:noProof/>
          <w:lang w:eastAsia="en-AU"/>
        </w:rPr>
        <w:drawing>
          <wp:anchor distT="0" distB="0" distL="114300" distR="114300" simplePos="0" relativeHeight="251665408" behindDoc="0" locked="0" layoutInCell="1" allowOverlap="1">
            <wp:simplePos x="0" y="0"/>
            <wp:positionH relativeFrom="column">
              <wp:posOffset>0</wp:posOffset>
            </wp:positionH>
            <wp:positionV relativeFrom="paragraph">
              <wp:posOffset>40640</wp:posOffset>
            </wp:positionV>
            <wp:extent cx="5731510" cy="381825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8255"/>
                    </a:xfrm>
                    <a:prstGeom prst="rect">
                      <a:avLst/>
                    </a:prstGeom>
                  </pic:spPr>
                </pic:pic>
              </a:graphicData>
            </a:graphic>
            <wp14:sizeRelH relativeFrom="page">
              <wp14:pctWidth>0</wp14:pctWidth>
            </wp14:sizeRelH>
            <wp14:sizeRelV relativeFrom="page">
              <wp14:pctHeight>0</wp14:pctHeight>
            </wp14:sizeRelV>
          </wp:anchor>
        </w:drawing>
      </w:r>
    </w:p>
    <w:p w:rsidR="00E05FC0" w:rsidRDefault="00E05FC0" w:rsidP="00B00312">
      <w:pPr>
        <w:rPr>
          <w:b/>
          <w:u w:val="single"/>
        </w:rPr>
      </w:pPr>
    </w:p>
    <w:p w:rsidR="002F29E5" w:rsidRPr="00605492" w:rsidRDefault="002F29E5" w:rsidP="002F29E5">
      <w:pPr>
        <w:pStyle w:val="TableHeading"/>
        <w:rPr>
          <w:sz w:val="14"/>
          <w:lang w:eastAsia="ja-JP"/>
        </w:rPr>
      </w:pPr>
      <w:r>
        <w:rPr>
          <w:noProof/>
          <w:lang w:eastAsia="en-AU"/>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182245</wp:posOffset>
            </wp:positionV>
            <wp:extent cx="5731510" cy="403923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39235"/>
                    </a:xfrm>
                    <a:prstGeom prst="rect">
                      <a:avLst/>
                    </a:prstGeom>
                  </pic:spPr>
                </pic:pic>
              </a:graphicData>
            </a:graphic>
            <wp14:sizeRelH relativeFrom="page">
              <wp14:pctWidth>0</wp14:pctWidth>
            </wp14:sizeRelH>
            <wp14:sizeRelV relativeFrom="page">
              <wp14:pctHeight>0</wp14:pctHeight>
            </wp14:sizeRelV>
          </wp:anchor>
        </w:drawing>
      </w:r>
      <w:r w:rsidRPr="00605492">
        <w:rPr>
          <w:sz w:val="14"/>
          <w:lang w:eastAsia="ja-JP"/>
        </w:rPr>
        <w:t xml:space="preserve">Figure </w:t>
      </w:r>
      <w:r>
        <w:rPr>
          <w:sz w:val="14"/>
          <w:lang w:eastAsia="ja-JP"/>
        </w:rPr>
        <w:t>3</w:t>
      </w:r>
      <w:r w:rsidRPr="00605492">
        <w:rPr>
          <w:sz w:val="14"/>
          <w:lang w:eastAsia="ja-JP"/>
        </w:rPr>
        <w:t xml:space="preserve">. Google Earth </w:t>
      </w:r>
      <w:r>
        <w:rPr>
          <w:sz w:val="14"/>
          <w:lang w:eastAsia="ja-JP"/>
        </w:rPr>
        <w:t xml:space="preserve">close-up </w:t>
      </w:r>
      <w:r w:rsidRPr="00605492">
        <w:rPr>
          <w:sz w:val="14"/>
          <w:lang w:eastAsia="ja-JP"/>
        </w:rPr>
        <w:t xml:space="preserve">view of </w:t>
      </w:r>
      <w:r>
        <w:rPr>
          <w:sz w:val="14"/>
          <w:lang w:eastAsia="ja-JP"/>
        </w:rPr>
        <w:t>captured facility locations</w:t>
      </w:r>
      <w:r w:rsidRPr="00605492">
        <w:rPr>
          <w:sz w:val="14"/>
          <w:lang w:eastAsia="ja-JP"/>
        </w:rPr>
        <w:t xml:space="preserve">” </w:t>
      </w:r>
      <w:r>
        <w:rPr>
          <w:sz w:val="14"/>
          <w:lang w:eastAsia="ja-JP"/>
        </w:rPr>
        <w:t>and AA port of entry 2km buffer (orange circle)</w:t>
      </w:r>
    </w:p>
    <w:p w:rsidR="002F29E5" w:rsidRDefault="002F29E5" w:rsidP="00B00312">
      <w:pPr>
        <w:rPr>
          <w:b/>
          <w:u w:val="single"/>
        </w:rPr>
      </w:pPr>
    </w:p>
    <w:p w:rsidR="002F29E5" w:rsidRDefault="002F29E5" w:rsidP="00B00312">
      <w:pPr>
        <w:rPr>
          <w:b/>
          <w:u w:val="single"/>
        </w:rPr>
      </w:pPr>
    </w:p>
    <w:p w:rsidR="00B00312" w:rsidRPr="00DA1A23" w:rsidRDefault="00B00312" w:rsidP="00B00312">
      <w:pPr>
        <w:rPr>
          <w:b/>
          <w:u w:val="single"/>
        </w:rPr>
      </w:pPr>
      <w:r>
        <w:rPr>
          <w:b/>
          <w:u w:val="single"/>
        </w:rPr>
        <w:t xml:space="preserve">In progress </w:t>
      </w:r>
      <w:r w:rsidR="003663DB">
        <w:rPr>
          <w:b/>
          <w:u w:val="single"/>
        </w:rPr>
        <w:t xml:space="preserve">Dataset Procurement </w:t>
      </w:r>
      <w:r w:rsidRPr="00DA1A23">
        <w:rPr>
          <w:b/>
          <w:u w:val="single"/>
        </w:rPr>
        <w:t>Processes</w:t>
      </w:r>
    </w:p>
    <w:p w:rsidR="00EA2456" w:rsidRDefault="00AD471F" w:rsidP="003141ED">
      <w:pPr>
        <w:rPr>
          <w:lang w:eastAsia="ja-JP"/>
        </w:rPr>
      </w:pPr>
      <w:r>
        <w:rPr>
          <w:lang w:eastAsia="ja-JP"/>
        </w:rPr>
        <w:t>Following this initial data compilation, it is likely that the location of major timber distribution centres would also be a valuable asset to have.</w:t>
      </w:r>
    </w:p>
    <w:p w:rsidR="00AD471F" w:rsidRDefault="00AD471F" w:rsidP="003141ED">
      <w:pPr>
        <w:rPr>
          <w:lang w:eastAsia="ja-JP"/>
        </w:rPr>
      </w:pPr>
      <w:r>
        <w:rPr>
          <w:lang w:eastAsia="ja-JP"/>
        </w:rPr>
        <w:t>Therefore a similar approach can be adopted as per the points outlined in the initial data procurement section.</w:t>
      </w:r>
    </w:p>
    <w:p w:rsidR="00AD471F" w:rsidRDefault="00AD471F" w:rsidP="003141ED">
      <w:pPr>
        <w:rPr>
          <w:lang w:eastAsia="ja-JP"/>
        </w:rPr>
      </w:pPr>
      <w:r>
        <w:rPr>
          <w:lang w:eastAsia="ja-JP"/>
        </w:rPr>
        <w:t>The only difference would be to</w:t>
      </w:r>
      <w:r>
        <w:rPr>
          <w:lang w:eastAsia="ja-JP"/>
        </w:rPr>
        <w:t xml:space="preserve"> s</w:t>
      </w:r>
      <w:r>
        <w:rPr>
          <w:lang w:eastAsia="ja-JP"/>
        </w:rPr>
        <w:t xml:space="preserve">earch </w:t>
      </w:r>
      <w:r>
        <w:rPr>
          <w:lang w:eastAsia="ja-JP"/>
        </w:rPr>
        <w:t xml:space="preserve">Google Earth with key words “timber </w:t>
      </w:r>
      <w:r>
        <w:rPr>
          <w:lang w:eastAsia="ja-JP"/>
        </w:rPr>
        <w:t>distribution</w:t>
      </w:r>
      <w:r>
        <w:rPr>
          <w:lang w:eastAsia="ja-JP"/>
        </w:rPr>
        <w:t>” and</w:t>
      </w:r>
      <w:r>
        <w:rPr>
          <w:lang w:eastAsia="ja-JP"/>
        </w:rPr>
        <w:t xml:space="preserve"> possibly</w:t>
      </w:r>
      <w:r>
        <w:rPr>
          <w:lang w:eastAsia="ja-JP"/>
        </w:rPr>
        <w:t xml:space="preserve"> “</w:t>
      </w:r>
      <w:r>
        <w:rPr>
          <w:lang w:eastAsia="ja-JP"/>
        </w:rPr>
        <w:t>timber supplies</w:t>
      </w:r>
      <w:r>
        <w:rPr>
          <w:lang w:eastAsia="ja-JP"/>
        </w:rPr>
        <w:t>”</w:t>
      </w:r>
      <w:r>
        <w:rPr>
          <w:lang w:eastAsia="ja-JP"/>
        </w:rPr>
        <w:t>.</w:t>
      </w:r>
    </w:p>
    <w:p w:rsidR="00EA2456" w:rsidRDefault="00EA2456" w:rsidP="003141ED">
      <w:pPr>
        <w:rPr>
          <w:b/>
          <w:u w:val="single"/>
          <w:lang w:eastAsia="ja-JP"/>
        </w:rPr>
      </w:pPr>
      <w:r>
        <w:rPr>
          <w:b/>
          <w:u w:val="single"/>
          <w:lang w:eastAsia="ja-JP"/>
        </w:rPr>
        <w:t>Limitations</w:t>
      </w:r>
    </w:p>
    <w:p w:rsidR="005329CB" w:rsidRPr="005329CB" w:rsidRDefault="00AD471F" w:rsidP="005329CB">
      <w:pPr>
        <w:pStyle w:val="ListParagraph"/>
        <w:numPr>
          <w:ilvl w:val="0"/>
          <w:numId w:val="27"/>
        </w:numPr>
        <w:rPr>
          <w:lang w:eastAsia="ja-JP"/>
        </w:rPr>
      </w:pPr>
      <w:r>
        <w:rPr>
          <w:lang w:eastAsia="ja-JP"/>
        </w:rPr>
        <w:t>None considered at this stage of the procurement</w:t>
      </w:r>
    </w:p>
    <w:p w:rsidR="003141ED" w:rsidRPr="003141ED" w:rsidRDefault="003141ED" w:rsidP="003141ED">
      <w:pPr>
        <w:rPr>
          <w:b/>
          <w:u w:val="single"/>
          <w:lang w:eastAsia="ja-JP"/>
        </w:rPr>
      </w:pPr>
      <w:r w:rsidRPr="003141ED">
        <w:rPr>
          <w:b/>
          <w:u w:val="single"/>
          <w:lang w:eastAsia="ja-JP"/>
        </w:rPr>
        <w:t>Quality Check</w:t>
      </w:r>
    </w:p>
    <w:p w:rsidR="009A7D81" w:rsidRPr="00822085" w:rsidRDefault="001A53E0" w:rsidP="00DE4831">
      <w:pPr>
        <w:rPr>
          <w:lang w:eastAsia="ja-JP"/>
        </w:rPr>
      </w:pPr>
      <w:r>
        <w:rPr>
          <w:lang w:eastAsia="ja-JP"/>
        </w:rPr>
        <w:t xml:space="preserve">By reverse checking for facilities within </w:t>
      </w:r>
      <w:r w:rsidR="00AD471F">
        <w:rPr>
          <w:lang w:eastAsia="ja-JP"/>
        </w:rPr>
        <w:t>and surrounding AA port of entry</w:t>
      </w:r>
      <w:r>
        <w:rPr>
          <w:lang w:eastAsia="ja-JP"/>
        </w:rPr>
        <w:t xml:space="preserve"> that may have been missed in the initial </w:t>
      </w:r>
      <w:r w:rsidR="006A29BB">
        <w:rPr>
          <w:lang w:eastAsia="ja-JP"/>
        </w:rPr>
        <w:t xml:space="preserve">visual </w:t>
      </w:r>
      <w:r>
        <w:rPr>
          <w:lang w:eastAsia="ja-JP"/>
        </w:rPr>
        <w:t>scan</w:t>
      </w:r>
      <w:r w:rsidR="006A29BB">
        <w:rPr>
          <w:lang w:eastAsia="ja-JP"/>
        </w:rPr>
        <w:t>,</w:t>
      </w:r>
      <w:r>
        <w:rPr>
          <w:lang w:eastAsia="ja-JP"/>
        </w:rPr>
        <w:t xml:space="preserve"> an extra </w:t>
      </w:r>
      <w:r w:rsidR="009A7D81">
        <w:rPr>
          <w:lang w:eastAsia="ja-JP"/>
        </w:rPr>
        <w:t>1</w:t>
      </w:r>
      <w:r w:rsidR="00AD471F">
        <w:rPr>
          <w:lang w:eastAsia="ja-JP"/>
        </w:rPr>
        <w:t>5</w:t>
      </w:r>
      <w:r w:rsidR="009A7D81">
        <w:rPr>
          <w:lang w:eastAsia="ja-JP"/>
        </w:rPr>
        <w:t xml:space="preserve"> </w:t>
      </w:r>
      <w:r>
        <w:rPr>
          <w:lang w:eastAsia="ja-JP"/>
        </w:rPr>
        <w:t xml:space="preserve">facilities </w:t>
      </w:r>
      <w:r w:rsidR="006A29BB">
        <w:rPr>
          <w:lang w:eastAsia="ja-JP"/>
        </w:rPr>
        <w:t xml:space="preserve">have </w:t>
      </w:r>
      <w:r>
        <w:rPr>
          <w:lang w:eastAsia="ja-JP"/>
        </w:rPr>
        <w:t xml:space="preserve">been </w:t>
      </w:r>
      <w:r w:rsidR="006A29BB">
        <w:rPr>
          <w:lang w:eastAsia="ja-JP"/>
        </w:rPr>
        <w:t>captured to date.</w:t>
      </w:r>
    </w:p>
    <w:p w:rsidR="00385F43" w:rsidRDefault="00385F43" w:rsidP="00385F43">
      <w:pPr>
        <w:pStyle w:val="TableHeading"/>
        <w:rPr>
          <w:sz w:val="14"/>
          <w:lang w:eastAsia="ja-JP"/>
        </w:rPr>
      </w:pPr>
    </w:p>
    <w:p w:rsidR="00385F43" w:rsidRDefault="00385F43" w:rsidP="00385F43">
      <w:pPr>
        <w:pStyle w:val="TableHeading"/>
        <w:rPr>
          <w:sz w:val="14"/>
          <w:lang w:eastAsia="ja-JP"/>
        </w:rPr>
      </w:pPr>
      <w:r w:rsidRPr="007F3ADE">
        <w:rPr>
          <w:sz w:val="14"/>
          <w:lang w:eastAsia="ja-JP"/>
        </w:rPr>
        <w:t xml:space="preserve">Table 1. </w:t>
      </w:r>
      <w:r>
        <w:rPr>
          <w:sz w:val="14"/>
          <w:lang w:eastAsia="ja-JP"/>
        </w:rPr>
        <w:t xml:space="preserve">Summary of </w:t>
      </w:r>
      <w:r w:rsidRPr="007F3ADE">
        <w:rPr>
          <w:sz w:val="14"/>
          <w:lang w:eastAsia="ja-JP"/>
        </w:rPr>
        <w:t>the datasets and their completion status to date</w:t>
      </w:r>
    </w:p>
    <w:tbl>
      <w:tblPr>
        <w:tblStyle w:val="TableGrid"/>
        <w:tblW w:w="0" w:type="auto"/>
        <w:tblLook w:val="04A0" w:firstRow="1" w:lastRow="0" w:firstColumn="1" w:lastColumn="0" w:noHBand="0" w:noVBand="1"/>
      </w:tblPr>
      <w:tblGrid>
        <w:gridCol w:w="1129"/>
        <w:gridCol w:w="1276"/>
        <w:gridCol w:w="2268"/>
        <w:gridCol w:w="2552"/>
        <w:gridCol w:w="1791"/>
      </w:tblGrid>
      <w:tr w:rsidR="00822085" w:rsidTr="00AA5163">
        <w:tc>
          <w:tcPr>
            <w:tcW w:w="1129" w:type="dxa"/>
            <w:shd w:val="clear" w:color="auto" w:fill="D9D9D9" w:themeFill="background1" w:themeFillShade="D9"/>
          </w:tcPr>
          <w:p w:rsidR="00385F43" w:rsidRDefault="00385F43" w:rsidP="00385F43">
            <w:pPr>
              <w:pStyle w:val="TableHeading"/>
              <w:rPr>
                <w:sz w:val="14"/>
                <w:lang w:eastAsia="ja-JP"/>
              </w:rPr>
            </w:pPr>
          </w:p>
        </w:tc>
        <w:tc>
          <w:tcPr>
            <w:tcW w:w="1276" w:type="dxa"/>
            <w:shd w:val="clear" w:color="auto" w:fill="D9D9D9" w:themeFill="background1" w:themeFillShade="D9"/>
          </w:tcPr>
          <w:p w:rsidR="00385F43" w:rsidRPr="00385F43" w:rsidRDefault="009A7D81" w:rsidP="00822085">
            <w:pPr>
              <w:rPr>
                <w:b/>
                <w:sz w:val="18"/>
              </w:rPr>
            </w:pPr>
            <w:r>
              <w:rPr>
                <w:b/>
                <w:sz w:val="18"/>
              </w:rPr>
              <w:t>Initial feature Count</w:t>
            </w:r>
          </w:p>
        </w:tc>
        <w:tc>
          <w:tcPr>
            <w:tcW w:w="2268" w:type="dxa"/>
            <w:shd w:val="clear" w:color="auto" w:fill="D9D9D9" w:themeFill="background1" w:themeFillShade="D9"/>
          </w:tcPr>
          <w:p w:rsidR="00385F43" w:rsidRPr="00385F43" w:rsidRDefault="009A7D81" w:rsidP="00AD471F">
            <w:pPr>
              <w:rPr>
                <w:b/>
                <w:sz w:val="18"/>
              </w:rPr>
            </w:pPr>
            <w:r>
              <w:rPr>
                <w:b/>
                <w:sz w:val="18"/>
              </w:rPr>
              <w:t xml:space="preserve">Additional features detected using </w:t>
            </w:r>
            <w:r w:rsidR="00AD471F">
              <w:rPr>
                <w:b/>
                <w:sz w:val="18"/>
              </w:rPr>
              <w:t>AA ports of entry 2km boundaries</w:t>
            </w:r>
          </w:p>
        </w:tc>
        <w:tc>
          <w:tcPr>
            <w:tcW w:w="2552" w:type="dxa"/>
            <w:shd w:val="clear" w:color="auto" w:fill="D9D9D9" w:themeFill="background1" w:themeFillShade="D9"/>
          </w:tcPr>
          <w:p w:rsidR="00385F43" w:rsidRPr="00385F43" w:rsidRDefault="009A7D81" w:rsidP="00AD471F">
            <w:pPr>
              <w:rPr>
                <w:b/>
                <w:sz w:val="18"/>
              </w:rPr>
            </w:pPr>
            <w:r>
              <w:rPr>
                <w:b/>
                <w:sz w:val="18"/>
              </w:rPr>
              <w:t xml:space="preserve">Estimated number of </w:t>
            </w:r>
            <w:r w:rsidR="00AD471F">
              <w:rPr>
                <w:b/>
                <w:sz w:val="18"/>
              </w:rPr>
              <w:t xml:space="preserve">major timber distribution centre </w:t>
            </w:r>
            <w:r>
              <w:rPr>
                <w:b/>
                <w:sz w:val="18"/>
              </w:rPr>
              <w:t xml:space="preserve">features to be captured </w:t>
            </w:r>
          </w:p>
        </w:tc>
        <w:tc>
          <w:tcPr>
            <w:tcW w:w="1791" w:type="dxa"/>
            <w:shd w:val="clear" w:color="auto" w:fill="D9D9D9" w:themeFill="background1" w:themeFillShade="D9"/>
          </w:tcPr>
          <w:p w:rsidR="00385F43" w:rsidRPr="00385F43" w:rsidRDefault="009A7D81" w:rsidP="00385F43">
            <w:pPr>
              <w:rPr>
                <w:b/>
                <w:sz w:val="18"/>
              </w:rPr>
            </w:pPr>
            <w:r>
              <w:rPr>
                <w:b/>
                <w:sz w:val="18"/>
              </w:rPr>
              <w:t xml:space="preserve">Estimated </w:t>
            </w:r>
            <w:r w:rsidR="001C691A">
              <w:rPr>
                <w:b/>
                <w:sz w:val="18"/>
              </w:rPr>
              <w:t>t</w:t>
            </w:r>
            <w:r>
              <w:rPr>
                <w:b/>
                <w:sz w:val="18"/>
              </w:rPr>
              <w:t>otal feature count of completed dataset</w:t>
            </w:r>
          </w:p>
        </w:tc>
      </w:tr>
      <w:tr w:rsidR="00822085" w:rsidTr="00AA5163">
        <w:tc>
          <w:tcPr>
            <w:tcW w:w="1129" w:type="dxa"/>
            <w:shd w:val="clear" w:color="auto" w:fill="FFFF00"/>
          </w:tcPr>
          <w:p w:rsidR="00385F43" w:rsidRPr="00686ECC" w:rsidRDefault="00822085" w:rsidP="00385F43">
            <w:pPr>
              <w:rPr>
                <w:b/>
                <w:sz w:val="18"/>
              </w:rPr>
            </w:pPr>
            <w:r>
              <w:rPr>
                <w:b/>
                <w:sz w:val="18"/>
              </w:rPr>
              <w:t>Australia</w:t>
            </w:r>
          </w:p>
        </w:tc>
        <w:tc>
          <w:tcPr>
            <w:tcW w:w="1276" w:type="dxa"/>
            <w:shd w:val="clear" w:color="auto" w:fill="FFFF00"/>
          </w:tcPr>
          <w:p w:rsidR="00385F43" w:rsidRPr="00686ECC" w:rsidRDefault="00AD471F" w:rsidP="00686ECC">
            <w:pPr>
              <w:jc w:val="right"/>
              <w:rPr>
                <w:b/>
                <w:sz w:val="18"/>
              </w:rPr>
            </w:pPr>
            <w:r>
              <w:rPr>
                <w:b/>
                <w:sz w:val="18"/>
              </w:rPr>
              <w:t>29</w:t>
            </w:r>
          </w:p>
        </w:tc>
        <w:tc>
          <w:tcPr>
            <w:tcW w:w="2268" w:type="dxa"/>
            <w:shd w:val="clear" w:color="auto" w:fill="FFFF00"/>
          </w:tcPr>
          <w:p w:rsidR="00385F43" w:rsidRPr="00686ECC" w:rsidRDefault="00AD471F" w:rsidP="00686ECC">
            <w:pPr>
              <w:jc w:val="right"/>
              <w:rPr>
                <w:b/>
                <w:sz w:val="18"/>
              </w:rPr>
            </w:pPr>
            <w:r>
              <w:rPr>
                <w:b/>
                <w:sz w:val="18"/>
              </w:rPr>
              <w:t>15</w:t>
            </w:r>
          </w:p>
        </w:tc>
        <w:tc>
          <w:tcPr>
            <w:tcW w:w="2552" w:type="dxa"/>
            <w:shd w:val="clear" w:color="auto" w:fill="FFFF00"/>
          </w:tcPr>
          <w:p w:rsidR="00385F43" w:rsidRPr="00686ECC" w:rsidRDefault="00AD471F" w:rsidP="00AD471F">
            <w:pPr>
              <w:jc w:val="right"/>
              <w:rPr>
                <w:b/>
                <w:sz w:val="18"/>
              </w:rPr>
            </w:pPr>
            <w:r>
              <w:rPr>
                <w:b/>
                <w:sz w:val="18"/>
              </w:rPr>
              <w:t>~15</w:t>
            </w:r>
            <w:r w:rsidR="009A7D81">
              <w:rPr>
                <w:b/>
                <w:sz w:val="18"/>
              </w:rPr>
              <w:t>0</w:t>
            </w:r>
          </w:p>
        </w:tc>
        <w:tc>
          <w:tcPr>
            <w:tcW w:w="1791" w:type="dxa"/>
            <w:shd w:val="clear" w:color="auto" w:fill="FFFF00"/>
          </w:tcPr>
          <w:p w:rsidR="00385F43" w:rsidRPr="00686ECC" w:rsidRDefault="009A7D81" w:rsidP="00AD471F">
            <w:pPr>
              <w:jc w:val="right"/>
              <w:rPr>
                <w:b/>
                <w:sz w:val="18"/>
              </w:rPr>
            </w:pPr>
            <w:r>
              <w:rPr>
                <w:b/>
                <w:sz w:val="18"/>
              </w:rPr>
              <w:t>~</w:t>
            </w:r>
            <w:r w:rsidR="00AD471F">
              <w:rPr>
                <w:b/>
                <w:sz w:val="18"/>
              </w:rPr>
              <w:t>200</w:t>
            </w:r>
          </w:p>
        </w:tc>
      </w:tr>
    </w:tbl>
    <w:p w:rsidR="00385F43" w:rsidRPr="00B2733E" w:rsidRDefault="0023471D" w:rsidP="00385F43">
      <w:pPr>
        <w:pStyle w:val="TableHeading"/>
        <w:rPr>
          <w:sz w:val="22"/>
          <w:u w:val="single"/>
          <w:lang w:eastAsia="ja-JP"/>
        </w:rPr>
      </w:pPr>
      <w:bookmarkStart w:id="0" w:name="_GoBack"/>
      <w:bookmarkEnd w:id="0"/>
      <w:r w:rsidRPr="00B2733E">
        <w:rPr>
          <w:sz w:val="22"/>
          <w:u w:val="single"/>
          <w:lang w:eastAsia="ja-JP"/>
        </w:rPr>
        <w:lastRenderedPageBreak/>
        <w:t>Discussion and Future Work</w:t>
      </w:r>
    </w:p>
    <w:p w:rsidR="00656FE9" w:rsidRDefault="00197CE6" w:rsidP="00656FE9">
      <w:r>
        <w:t xml:space="preserve">Future work may include quality assurance </w:t>
      </w:r>
      <w:r w:rsidR="00B00312">
        <w:t xml:space="preserve">checks to confirm ownership details and </w:t>
      </w:r>
      <w:r>
        <w:t xml:space="preserve">ensure facilities identified are </w:t>
      </w:r>
      <w:r w:rsidR="00B00312">
        <w:t xml:space="preserve">still </w:t>
      </w:r>
      <w:r>
        <w:t>operating</w:t>
      </w:r>
      <w:r w:rsidR="00B00312">
        <w:t>.</w:t>
      </w:r>
    </w:p>
    <w:p w:rsidR="00B00312" w:rsidRDefault="00B00312" w:rsidP="00656FE9">
      <w:r>
        <w:t xml:space="preserve">Expansion of the visual scanning zone to all built areas and/or </w:t>
      </w:r>
      <w:r w:rsidR="00AA5163">
        <w:t xml:space="preserve">smaller </w:t>
      </w:r>
      <w:r>
        <w:t xml:space="preserve">ABS Industrial meshblocks in the </w:t>
      </w:r>
      <w:r w:rsidR="009A7D81">
        <w:t xml:space="preserve">industrial </w:t>
      </w:r>
      <w:r>
        <w:t xml:space="preserve">areas around each </w:t>
      </w:r>
      <w:r w:rsidR="009A7D81">
        <w:t xml:space="preserve">AA port and within major capital </w:t>
      </w:r>
      <w:r w:rsidR="00FF711F">
        <w:t>city</w:t>
      </w:r>
      <w:r w:rsidR="00211B7E">
        <w:t xml:space="preserve"> urban sprawl extents.</w:t>
      </w:r>
    </w:p>
    <w:p w:rsidR="009A7D81" w:rsidRDefault="00DB4E87" w:rsidP="0081118D">
      <w:pPr>
        <w:rPr>
          <w:lang w:eastAsia="ja-JP"/>
        </w:rPr>
      </w:pPr>
      <w:r>
        <w:rPr>
          <w:lang w:eastAsia="ja-JP"/>
        </w:rPr>
        <w:t>Calculation of</w:t>
      </w:r>
      <w:r w:rsidR="009A7D81">
        <w:rPr>
          <w:lang w:eastAsia="ja-JP"/>
        </w:rPr>
        <w:t xml:space="preserve"> useful</w:t>
      </w:r>
      <w:r>
        <w:rPr>
          <w:lang w:eastAsia="ja-JP"/>
        </w:rPr>
        <w:t xml:space="preserve"> </w:t>
      </w:r>
      <w:r w:rsidR="009A7D81">
        <w:rPr>
          <w:lang w:eastAsia="ja-JP"/>
        </w:rPr>
        <w:t>featur</w:t>
      </w:r>
      <w:r w:rsidR="00B02741">
        <w:rPr>
          <w:lang w:eastAsia="ja-JP"/>
        </w:rPr>
        <w:t>e attributes such as</w:t>
      </w:r>
      <w:r w:rsidR="009A7D81">
        <w:rPr>
          <w:lang w:eastAsia="ja-JP"/>
        </w:rPr>
        <w:t>:</w:t>
      </w:r>
    </w:p>
    <w:p w:rsidR="009A7D81" w:rsidRDefault="00B02741" w:rsidP="009A7D81">
      <w:pPr>
        <w:pStyle w:val="ListParagraph"/>
        <w:numPr>
          <w:ilvl w:val="0"/>
          <w:numId w:val="28"/>
        </w:numPr>
        <w:rPr>
          <w:lang w:eastAsia="ja-JP"/>
        </w:rPr>
      </w:pPr>
      <w:r>
        <w:rPr>
          <w:lang w:eastAsia="ja-JP"/>
        </w:rPr>
        <w:t>Quantity of timber in cubic metres of</w:t>
      </w:r>
      <w:r w:rsidR="009A7D81">
        <w:rPr>
          <w:lang w:eastAsia="ja-JP"/>
        </w:rPr>
        <w:t xml:space="preserve"> storage yard facility</w:t>
      </w:r>
    </w:p>
    <w:p w:rsidR="00DD26D5" w:rsidRPr="009A7D81" w:rsidRDefault="00B02741" w:rsidP="00DE0A4D">
      <w:pPr>
        <w:pStyle w:val="ListParagraph"/>
        <w:numPr>
          <w:ilvl w:val="0"/>
          <w:numId w:val="28"/>
        </w:numPr>
        <w:rPr>
          <w:u w:val="single"/>
          <w:lang w:eastAsia="ja-JP"/>
        </w:rPr>
      </w:pPr>
      <w:r>
        <w:rPr>
          <w:lang w:eastAsia="ja-JP"/>
        </w:rPr>
        <w:t>Proximity in kilometres to major freight hubs, AA ports of entry and community gardens</w:t>
      </w:r>
    </w:p>
    <w:p w:rsidR="007415B6" w:rsidRPr="007415B6" w:rsidRDefault="007415B6" w:rsidP="0081118D">
      <w:pPr>
        <w:pStyle w:val="TableHeading"/>
        <w:rPr>
          <w:sz w:val="22"/>
          <w:u w:val="single"/>
          <w:lang w:eastAsia="ja-JP"/>
        </w:rPr>
      </w:pPr>
      <w:r w:rsidRPr="007415B6">
        <w:rPr>
          <w:sz w:val="22"/>
          <w:u w:val="single"/>
          <w:lang w:eastAsia="ja-JP"/>
        </w:rPr>
        <w:t>Project Resources Estimates</w:t>
      </w:r>
      <w:r w:rsidR="00A95C06">
        <w:rPr>
          <w:sz w:val="22"/>
          <w:u w:val="single"/>
          <w:lang w:eastAsia="ja-JP"/>
        </w:rPr>
        <w:t xml:space="preserve"> and Uses</w:t>
      </w:r>
    </w:p>
    <w:p w:rsidR="00A53BF4" w:rsidRDefault="00A53BF4" w:rsidP="0081118D">
      <w:pPr>
        <w:pStyle w:val="TableHeading"/>
        <w:rPr>
          <w:b w:val="0"/>
          <w:sz w:val="22"/>
          <w:lang w:eastAsia="ja-JP"/>
        </w:rPr>
      </w:pPr>
      <w:r>
        <w:rPr>
          <w:b w:val="0"/>
          <w:sz w:val="22"/>
          <w:lang w:eastAsia="ja-JP"/>
        </w:rPr>
        <w:t>An estimate of the timeframe</w:t>
      </w:r>
      <w:r w:rsidR="007415B6">
        <w:rPr>
          <w:b w:val="0"/>
          <w:sz w:val="22"/>
          <w:lang w:eastAsia="ja-JP"/>
        </w:rPr>
        <w:t>s and data procurement requirements</w:t>
      </w:r>
      <w:r>
        <w:rPr>
          <w:b w:val="0"/>
          <w:sz w:val="22"/>
          <w:lang w:eastAsia="ja-JP"/>
        </w:rPr>
        <w:t xml:space="preserve"> required to </w:t>
      </w:r>
      <w:r w:rsidR="009A7D81">
        <w:rPr>
          <w:b w:val="0"/>
          <w:sz w:val="22"/>
          <w:lang w:eastAsia="ja-JP"/>
        </w:rPr>
        <w:t>complete this dataset</w:t>
      </w:r>
      <w:r>
        <w:rPr>
          <w:b w:val="0"/>
          <w:sz w:val="22"/>
          <w:lang w:eastAsia="ja-JP"/>
        </w:rPr>
        <w:t xml:space="preserve"> </w:t>
      </w:r>
      <w:r w:rsidR="009A7D81">
        <w:rPr>
          <w:b w:val="0"/>
          <w:sz w:val="22"/>
          <w:lang w:eastAsia="ja-JP"/>
        </w:rPr>
        <w:t>is</w:t>
      </w:r>
      <w:r w:rsidR="007415B6">
        <w:rPr>
          <w:b w:val="0"/>
          <w:sz w:val="22"/>
          <w:lang w:eastAsia="ja-JP"/>
        </w:rPr>
        <w:t xml:space="preserve"> summarised in Table 2.</w:t>
      </w:r>
    </w:p>
    <w:p w:rsidR="007415B6" w:rsidRDefault="007415B6" w:rsidP="0081118D">
      <w:pPr>
        <w:pStyle w:val="TableHeading"/>
        <w:rPr>
          <w:b w:val="0"/>
          <w:sz w:val="22"/>
          <w:lang w:eastAsia="ja-JP"/>
        </w:rPr>
      </w:pPr>
      <w:r>
        <w:rPr>
          <w:b w:val="0"/>
          <w:sz w:val="22"/>
          <w:lang w:eastAsia="ja-JP"/>
        </w:rPr>
        <w:t xml:space="preserve">The end result will be a dataset </w:t>
      </w:r>
      <w:r w:rsidR="00AA5163">
        <w:rPr>
          <w:b w:val="0"/>
          <w:sz w:val="22"/>
          <w:lang w:eastAsia="ja-JP"/>
        </w:rPr>
        <w:t xml:space="preserve">product </w:t>
      </w:r>
      <w:r>
        <w:rPr>
          <w:b w:val="0"/>
          <w:sz w:val="22"/>
          <w:lang w:eastAsia="ja-JP"/>
        </w:rPr>
        <w:t xml:space="preserve">which is </w:t>
      </w:r>
      <w:r w:rsidR="00AA5163">
        <w:rPr>
          <w:b w:val="0"/>
          <w:sz w:val="22"/>
          <w:lang w:eastAsia="ja-JP"/>
        </w:rPr>
        <w:t>of a High to Authoritative quality</w:t>
      </w:r>
      <w:r>
        <w:rPr>
          <w:b w:val="0"/>
          <w:sz w:val="22"/>
          <w:lang w:eastAsia="ja-JP"/>
        </w:rPr>
        <w:t xml:space="preserve"> and can be referenced as a point of truth data source for input into projects such as surveillance strategy and design. </w:t>
      </w:r>
    </w:p>
    <w:p w:rsidR="007415B6" w:rsidRDefault="007415B6" w:rsidP="0081118D">
      <w:pPr>
        <w:pStyle w:val="TableHeading"/>
        <w:rPr>
          <w:b w:val="0"/>
          <w:sz w:val="22"/>
          <w:lang w:eastAsia="ja-JP"/>
        </w:rPr>
      </w:pPr>
      <w:r>
        <w:rPr>
          <w:b w:val="0"/>
          <w:sz w:val="22"/>
          <w:lang w:eastAsia="ja-JP"/>
        </w:rPr>
        <w:t xml:space="preserve">This dataset </w:t>
      </w:r>
      <w:r w:rsidR="006A29BB">
        <w:rPr>
          <w:b w:val="0"/>
          <w:sz w:val="22"/>
          <w:lang w:eastAsia="ja-JP"/>
        </w:rPr>
        <w:t>will</w:t>
      </w:r>
      <w:r>
        <w:rPr>
          <w:b w:val="0"/>
          <w:sz w:val="22"/>
          <w:lang w:eastAsia="ja-JP"/>
        </w:rPr>
        <w:t xml:space="preserve"> provide accurate and useful information such as:</w:t>
      </w:r>
    </w:p>
    <w:p w:rsidR="007415B6" w:rsidRDefault="002416EC" w:rsidP="007415B6">
      <w:pPr>
        <w:pStyle w:val="TableHeading"/>
        <w:numPr>
          <w:ilvl w:val="0"/>
          <w:numId w:val="23"/>
        </w:numPr>
        <w:rPr>
          <w:b w:val="0"/>
          <w:sz w:val="22"/>
          <w:lang w:eastAsia="ja-JP"/>
        </w:rPr>
      </w:pPr>
      <w:r>
        <w:rPr>
          <w:b w:val="0"/>
          <w:sz w:val="22"/>
          <w:lang w:eastAsia="ja-JP"/>
        </w:rPr>
        <w:t>Timber Mills, storage yards and major distribution centres</w:t>
      </w:r>
    </w:p>
    <w:p w:rsidR="00AA5163" w:rsidRDefault="00AA5163" w:rsidP="007415B6">
      <w:pPr>
        <w:pStyle w:val="TableHeading"/>
        <w:numPr>
          <w:ilvl w:val="0"/>
          <w:numId w:val="23"/>
        </w:numPr>
        <w:rPr>
          <w:b w:val="0"/>
          <w:sz w:val="22"/>
          <w:lang w:eastAsia="ja-JP"/>
        </w:rPr>
      </w:pPr>
      <w:r>
        <w:rPr>
          <w:b w:val="0"/>
          <w:sz w:val="22"/>
          <w:lang w:eastAsia="ja-JP"/>
        </w:rPr>
        <w:t>Ownership and Contact information</w:t>
      </w:r>
    </w:p>
    <w:p w:rsidR="007415B6" w:rsidRDefault="007415B6" w:rsidP="007415B6">
      <w:pPr>
        <w:pStyle w:val="TableHeading"/>
        <w:numPr>
          <w:ilvl w:val="0"/>
          <w:numId w:val="23"/>
        </w:numPr>
        <w:rPr>
          <w:b w:val="0"/>
          <w:sz w:val="22"/>
          <w:lang w:eastAsia="ja-JP"/>
        </w:rPr>
      </w:pPr>
      <w:r>
        <w:rPr>
          <w:b w:val="0"/>
          <w:sz w:val="22"/>
          <w:lang w:eastAsia="ja-JP"/>
        </w:rPr>
        <w:t xml:space="preserve">Area sizes </w:t>
      </w:r>
    </w:p>
    <w:p w:rsidR="009A7D81" w:rsidRDefault="002416EC" w:rsidP="007415B6">
      <w:pPr>
        <w:pStyle w:val="TableHeading"/>
        <w:numPr>
          <w:ilvl w:val="0"/>
          <w:numId w:val="23"/>
        </w:numPr>
        <w:rPr>
          <w:b w:val="0"/>
          <w:sz w:val="22"/>
          <w:lang w:eastAsia="ja-JP"/>
        </w:rPr>
      </w:pPr>
      <w:r>
        <w:rPr>
          <w:b w:val="0"/>
          <w:sz w:val="22"/>
          <w:lang w:eastAsia="ja-JP"/>
        </w:rPr>
        <w:t xml:space="preserve">Timber volumes </w:t>
      </w:r>
      <w:r w:rsidR="009A7D81">
        <w:rPr>
          <w:b w:val="0"/>
          <w:sz w:val="22"/>
          <w:lang w:eastAsia="ja-JP"/>
        </w:rPr>
        <w:t>per storage site</w:t>
      </w:r>
    </w:p>
    <w:p w:rsidR="006A29BB" w:rsidRDefault="006A29BB" w:rsidP="007415B6">
      <w:pPr>
        <w:pStyle w:val="TableHeading"/>
        <w:rPr>
          <w:b w:val="0"/>
          <w:sz w:val="22"/>
          <w:lang w:eastAsia="ja-JP"/>
        </w:rPr>
      </w:pPr>
    </w:p>
    <w:p w:rsidR="007415B6" w:rsidRDefault="007415B6" w:rsidP="007415B6">
      <w:pPr>
        <w:pStyle w:val="TableHeading"/>
        <w:rPr>
          <w:b w:val="0"/>
          <w:sz w:val="22"/>
          <w:lang w:eastAsia="ja-JP"/>
        </w:rPr>
      </w:pPr>
      <w:r>
        <w:rPr>
          <w:b w:val="0"/>
          <w:sz w:val="22"/>
          <w:lang w:eastAsia="ja-JP"/>
        </w:rPr>
        <w:t>And will assist in:</w:t>
      </w:r>
    </w:p>
    <w:p w:rsidR="00543253" w:rsidRDefault="007415B6" w:rsidP="007415B6">
      <w:pPr>
        <w:pStyle w:val="TableHeading"/>
        <w:numPr>
          <w:ilvl w:val="0"/>
          <w:numId w:val="23"/>
        </w:numPr>
        <w:rPr>
          <w:b w:val="0"/>
          <w:sz w:val="22"/>
          <w:lang w:eastAsia="ja-JP"/>
        </w:rPr>
      </w:pPr>
      <w:r>
        <w:rPr>
          <w:b w:val="0"/>
          <w:sz w:val="22"/>
          <w:lang w:eastAsia="ja-JP"/>
        </w:rPr>
        <w:t>Serving as an input in estimating labour and capital resources for conducting surveys for pests such as those in the National Priority Plant Pests (NPPP) target groups</w:t>
      </w:r>
      <w:r w:rsidR="009A7D81">
        <w:rPr>
          <w:b w:val="0"/>
          <w:sz w:val="22"/>
          <w:lang w:eastAsia="ja-JP"/>
        </w:rPr>
        <w:t xml:space="preserve">, e.g. number of field officers required to inspect a given quantity of </w:t>
      </w:r>
      <w:r w:rsidR="002416EC">
        <w:rPr>
          <w:b w:val="0"/>
          <w:sz w:val="22"/>
          <w:lang w:eastAsia="ja-JP"/>
        </w:rPr>
        <w:t>logs or timber</w:t>
      </w:r>
      <w:r w:rsidR="009A7D81">
        <w:rPr>
          <w:b w:val="0"/>
          <w:sz w:val="22"/>
          <w:lang w:eastAsia="ja-JP"/>
        </w:rPr>
        <w:t xml:space="preserve"> over a specified amount of time</w:t>
      </w:r>
    </w:p>
    <w:p w:rsidR="007415B6" w:rsidRDefault="00543253" w:rsidP="007415B6">
      <w:pPr>
        <w:pStyle w:val="TableHeading"/>
        <w:numPr>
          <w:ilvl w:val="0"/>
          <w:numId w:val="23"/>
        </w:numPr>
        <w:rPr>
          <w:b w:val="0"/>
          <w:sz w:val="22"/>
          <w:lang w:eastAsia="ja-JP"/>
        </w:rPr>
      </w:pPr>
      <w:r>
        <w:rPr>
          <w:b w:val="0"/>
          <w:sz w:val="22"/>
          <w:lang w:eastAsia="ja-JP"/>
        </w:rPr>
        <w:t>Mapping requirements f</w:t>
      </w:r>
      <w:r w:rsidR="007415B6">
        <w:rPr>
          <w:b w:val="0"/>
          <w:sz w:val="22"/>
          <w:lang w:eastAsia="ja-JP"/>
        </w:rPr>
        <w:t xml:space="preserve">or </w:t>
      </w:r>
      <w:r>
        <w:rPr>
          <w:b w:val="0"/>
          <w:sz w:val="22"/>
          <w:lang w:eastAsia="ja-JP"/>
        </w:rPr>
        <w:t xml:space="preserve">national/state </w:t>
      </w:r>
      <w:r w:rsidR="007415B6">
        <w:rPr>
          <w:b w:val="0"/>
          <w:sz w:val="22"/>
          <w:lang w:eastAsia="ja-JP"/>
        </w:rPr>
        <w:t xml:space="preserve">emergency response programs </w:t>
      </w:r>
      <w:r>
        <w:rPr>
          <w:b w:val="0"/>
          <w:sz w:val="22"/>
          <w:lang w:eastAsia="ja-JP"/>
        </w:rPr>
        <w:t xml:space="preserve">that are </w:t>
      </w:r>
      <w:r w:rsidR="007415B6">
        <w:rPr>
          <w:b w:val="0"/>
          <w:sz w:val="22"/>
          <w:lang w:eastAsia="ja-JP"/>
        </w:rPr>
        <w:t xml:space="preserve">deployed when </w:t>
      </w:r>
      <w:r w:rsidR="00AA5163">
        <w:rPr>
          <w:b w:val="0"/>
          <w:sz w:val="22"/>
          <w:lang w:eastAsia="ja-JP"/>
        </w:rPr>
        <w:t>these pest incursions occur</w:t>
      </w:r>
    </w:p>
    <w:p w:rsidR="00AA5163" w:rsidRDefault="00AA5163" w:rsidP="007415B6">
      <w:pPr>
        <w:pStyle w:val="TableHeading"/>
        <w:numPr>
          <w:ilvl w:val="0"/>
          <w:numId w:val="23"/>
        </w:numPr>
        <w:rPr>
          <w:b w:val="0"/>
          <w:sz w:val="22"/>
          <w:lang w:eastAsia="ja-JP"/>
        </w:rPr>
      </w:pPr>
      <w:r>
        <w:rPr>
          <w:b w:val="0"/>
          <w:sz w:val="22"/>
          <w:lang w:eastAsia="ja-JP"/>
        </w:rPr>
        <w:t>Providing a feed-in data layer alongside the national road network for determining distribution pathways and the risk levels of these pathways</w:t>
      </w:r>
    </w:p>
    <w:p w:rsidR="007415B6" w:rsidRPr="00A53BF4" w:rsidRDefault="007415B6" w:rsidP="0081118D">
      <w:pPr>
        <w:pStyle w:val="TableHeading"/>
        <w:rPr>
          <w:b w:val="0"/>
          <w:sz w:val="22"/>
          <w:lang w:eastAsia="ja-JP"/>
        </w:rPr>
      </w:pPr>
    </w:p>
    <w:p w:rsidR="0081118D" w:rsidRDefault="0081118D" w:rsidP="0081118D">
      <w:pPr>
        <w:pStyle w:val="TableHeading"/>
        <w:rPr>
          <w:sz w:val="14"/>
          <w:lang w:eastAsia="ja-JP"/>
        </w:rPr>
      </w:pPr>
      <w:r>
        <w:rPr>
          <w:sz w:val="14"/>
          <w:lang w:eastAsia="ja-JP"/>
        </w:rPr>
        <w:t xml:space="preserve">Table 2. </w:t>
      </w:r>
      <w:r w:rsidR="006E2048">
        <w:rPr>
          <w:sz w:val="14"/>
          <w:lang w:eastAsia="ja-JP"/>
        </w:rPr>
        <w:t>Comparison of process methods and output dataset quality expectations</w:t>
      </w:r>
    </w:p>
    <w:tbl>
      <w:tblPr>
        <w:tblStyle w:val="TableGrid"/>
        <w:tblW w:w="0" w:type="auto"/>
        <w:tblLook w:val="04A0" w:firstRow="1" w:lastRow="0" w:firstColumn="1" w:lastColumn="0" w:noHBand="0" w:noVBand="1"/>
      </w:tblPr>
      <w:tblGrid>
        <w:gridCol w:w="858"/>
        <w:gridCol w:w="1698"/>
        <w:gridCol w:w="2117"/>
        <w:gridCol w:w="2129"/>
        <w:gridCol w:w="2214"/>
      </w:tblGrid>
      <w:tr w:rsidR="0081118D" w:rsidTr="006E2048">
        <w:tc>
          <w:tcPr>
            <w:tcW w:w="85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Process</w:t>
            </w:r>
          </w:p>
        </w:tc>
        <w:tc>
          <w:tcPr>
            <w:tcW w:w="169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Requires Industry Assistance</w:t>
            </w:r>
          </w:p>
        </w:tc>
        <w:tc>
          <w:tcPr>
            <w:tcW w:w="2117"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 xml:space="preserve">Requires </w:t>
            </w:r>
            <w:r w:rsidR="006E2048">
              <w:rPr>
                <w:b/>
                <w:sz w:val="18"/>
                <w:lang w:eastAsia="ja-JP"/>
              </w:rPr>
              <w:t xml:space="preserve">                     </w:t>
            </w:r>
            <w:r w:rsidRPr="006E2048">
              <w:rPr>
                <w:b/>
                <w:sz w:val="18"/>
                <w:lang w:eastAsia="ja-JP"/>
              </w:rPr>
              <w:t>State Government Assistance</w:t>
            </w:r>
          </w:p>
        </w:tc>
        <w:tc>
          <w:tcPr>
            <w:tcW w:w="2129"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Estimated time to complete</w:t>
            </w:r>
          </w:p>
        </w:tc>
        <w:tc>
          <w:tcPr>
            <w:tcW w:w="2214" w:type="dxa"/>
            <w:shd w:val="clear" w:color="auto" w:fill="D9D9D9" w:themeFill="background1" w:themeFillShade="D9"/>
          </w:tcPr>
          <w:p w:rsidR="0081118D" w:rsidRPr="006E2048" w:rsidRDefault="00DF1CE2" w:rsidP="00DF1CE2">
            <w:pPr>
              <w:jc w:val="center"/>
              <w:rPr>
                <w:b/>
                <w:sz w:val="18"/>
                <w:lang w:eastAsia="ja-JP"/>
              </w:rPr>
            </w:pPr>
            <w:r>
              <w:rPr>
                <w:b/>
                <w:sz w:val="18"/>
                <w:lang w:eastAsia="ja-JP"/>
              </w:rPr>
              <w:t xml:space="preserve">Expected </w:t>
            </w:r>
            <w:r w:rsidR="0081118D" w:rsidRPr="006E2048">
              <w:rPr>
                <w:b/>
                <w:sz w:val="18"/>
                <w:lang w:eastAsia="ja-JP"/>
              </w:rPr>
              <w:t>Data</w:t>
            </w:r>
            <w:r>
              <w:rPr>
                <w:b/>
                <w:sz w:val="18"/>
                <w:lang w:eastAsia="ja-JP"/>
              </w:rPr>
              <w:t>set</w:t>
            </w:r>
            <w:r w:rsidR="0081118D" w:rsidRPr="006E2048">
              <w:rPr>
                <w:b/>
                <w:sz w:val="18"/>
                <w:lang w:eastAsia="ja-JP"/>
              </w:rPr>
              <w:t xml:space="preserve"> Quality Level </w:t>
            </w:r>
          </w:p>
        </w:tc>
      </w:tr>
      <w:tr w:rsidR="0081118D" w:rsidTr="006E2048">
        <w:tc>
          <w:tcPr>
            <w:tcW w:w="858" w:type="dxa"/>
          </w:tcPr>
          <w:p w:rsidR="0081118D" w:rsidRPr="0081118D" w:rsidRDefault="006A29BB" w:rsidP="006E2048">
            <w:pPr>
              <w:jc w:val="center"/>
              <w:rPr>
                <w:sz w:val="18"/>
                <w:lang w:eastAsia="ja-JP"/>
              </w:rPr>
            </w:pPr>
            <w:r>
              <w:rPr>
                <w:sz w:val="18"/>
                <w:lang w:eastAsia="ja-JP"/>
              </w:rPr>
              <w:t>1</w:t>
            </w:r>
          </w:p>
        </w:tc>
        <w:tc>
          <w:tcPr>
            <w:tcW w:w="1698" w:type="dxa"/>
          </w:tcPr>
          <w:p w:rsidR="0081118D" w:rsidRPr="0081118D" w:rsidRDefault="006A29BB" w:rsidP="006E2048">
            <w:pPr>
              <w:jc w:val="center"/>
              <w:rPr>
                <w:sz w:val="18"/>
                <w:lang w:eastAsia="ja-JP"/>
              </w:rPr>
            </w:pPr>
            <w:r>
              <w:rPr>
                <w:sz w:val="18"/>
                <w:lang w:eastAsia="ja-JP"/>
              </w:rPr>
              <w:t>Possibly – for quality checking operational status and ownership details of identified facilities</w:t>
            </w:r>
          </w:p>
        </w:tc>
        <w:tc>
          <w:tcPr>
            <w:tcW w:w="2117" w:type="dxa"/>
          </w:tcPr>
          <w:p w:rsidR="0081118D" w:rsidRPr="0081118D" w:rsidRDefault="0081118D" w:rsidP="006E2048">
            <w:pPr>
              <w:jc w:val="center"/>
              <w:rPr>
                <w:sz w:val="18"/>
                <w:lang w:eastAsia="ja-JP"/>
              </w:rPr>
            </w:pPr>
            <w:r>
              <w:rPr>
                <w:sz w:val="18"/>
                <w:lang w:eastAsia="ja-JP"/>
              </w:rPr>
              <w:t>No</w:t>
            </w:r>
          </w:p>
        </w:tc>
        <w:tc>
          <w:tcPr>
            <w:tcW w:w="2129" w:type="dxa"/>
          </w:tcPr>
          <w:p w:rsidR="0081118D" w:rsidRPr="0081118D" w:rsidRDefault="0081118D" w:rsidP="002416EC">
            <w:pPr>
              <w:jc w:val="center"/>
              <w:rPr>
                <w:sz w:val="18"/>
                <w:lang w:eastAsia="ja-JP"/>
              </w:rPr>
            </w:pPr>
            <w:r>
              <w:rPr>
                <w:sz w:val="18"/>
                <w:lang w:eastAsia="ja-JP"/>
              </w:rPr>
              <w:t>~</w:t>
            </w:r>
            <w:r w:rsidR="006E2048">
              <w:rPr>
                <w:sz w:val="18"/>
                <w:lang w:eastAsia="ja-JP"/>
              </w:rPr>
              <w:t xml:space="preserve"> </w:t>
            </w:r>
            <w:r w:rsidR="009A7D81">
              <w:rPr>
                <w:sz w:val="18"/>
                <w:lang w:eastAsia="ja-JP"/>
              </w:rPr>
              <w:t>2</w:t>
            </w:r>
            <w:r>
              <w:rPr>
                <w:sz w:val="18"/>
                <w:lang w:eastAsia="ja-JP"/>
              </w:rPr>
              <w:t xml:space="preserve"> </w:t>
            </w:r>
            <w:r w:rsidR="009A7D81">
              <w:rPr>
                <w:sz w:val="18"/>
                <w:lang w:eastAsia="ja-JP"/>
              </w:rPr>
              <w:t>week</w:t>
            </w:r>
            <w:r>
              <w:rPr>
                <w:sz w:val="18"/>
                <w:lang w:eastAsia="ja-JP"/>
              </w:rPr>
              <w:t>s</w:t>
            </w:r>
          </w:p>
        </w:tc>
        <w:tc>
          <w:tcPr>
            <w:tcW w:w="2214" w:type="dxa"/>
          </w:tcPr>
          <w:p w:rsidR="0081118D" w:rsidRPr="0081118D" w:rsidRDefault="0081118D" w:rsidP="009A7D81">
            <w:pPr>
              <w:jc w:val="center"/>
              <w:rPr>
                <w:sz w:val="18"/>
                <w:lang w:eastAsia="ja-JP"/>
              </w:rPr>
            </w:pPr>
            <w:r>
              <w:rPr>
                <w:sz w:val="18"/>
                <w:lang w:eastAsia="ja-JP"/>
              </w:rPr>
              <w:t xml:space="preserve">High </w:t>
            </w:r>
            <w:r w:rsidR="009A7D81">
              <w:rPr>
                <w:sz w:val="18"/>
                <w:lang w:eastAsia="ja-JP"/>
              </w:rPr>
              <w:t>to Authoritative</w:t>
            </w:r>
          </w:p>
        </w:tc>
      </w:tr>
    </w:tbl>
    <w:p w:rsidR="0081118D" w:rsidRPr="0081118D" w:rsidRDefault="0081118D" w:rsidP="0081118D">
      <w:pPr>
        <w:jc w:val="right"/>
        <w:rPr>
          <w:lang w:eastAsia="ja-JP"/>
        </w:rPr>
      </w:pPr>
    </w:p>
    <w:sectPr w:rsidR="0081118D" w:rsidRPr="0081118D">
      <w:headerReference w:type="default"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101" w:rsidRDefault="00A31101">
      <w:r>
        <w:separator/>
      </w:r>
    </w:p>
  </w:endnote>
  <w:endnote w:type="continuationSeparator" w:id="0">
    <w:p w:rsidR="00A31101" w:rsidRDefault="00A31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inionPro-Regular">
    <w:altName w:val="Minion Pro"/>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262646"/>
      <w:docPartObj>
        <w:docPartGallery w:val="Page Numbers (Bottom of Page)"/>
        <w:docPartUnique/>
      </w:docPartObj>
    </w:sdtPr>
    <w:sdtEndPr>
      <w:rPr>
        <w:noProof/>
      </w:rPr>
    </w:sdtEndPr>
    <w:sdtContent>
      <w:p w:rsidR="00A31101" w:rsidRDefault="00A31101" w:rsidP="00C6669A">
        <w:pPr>
          <w:pStyle w:val="Footer"/>
          <w:jc w:val="right"/>
        </w:pPr>
        <w:r>
          <w:t>Department of Agriculture</w:t>
        </w:r>
        <w:r>
          <w:tab/>
        </w:r>
        <w:r>
          <w:fldChar w:fldCharType="begin"/>
        </w:r>
        <w:r>
          <w:instrText xml:space="preserve"> PAGE   \* MERGEFORMAT </w:instrText>
        </w:r>
        <w:r>
          <w:fldChar w:fldCharType="separate"/>
        </w:r>
        <w:r w:rsidR="002F29E5">
          <w:rPr>
            <w:noProof/>
          </w:rPr>
          <w:t>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101" w:rsidRDefault="00A31101">
      <w:r>
        <w:separator/>
      </w:r>
    </w:p>
  </w:footnote>
  <w:footnote w:type="continuationSeparator" w:id="0">
    <w:p w:rsidR="00A31101" w:rsidRDefault="00A311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101" w:rsidRDefault="00A31101">
    <w:pPr>
      <w:pStyle w:val="Header"/>
    </w:pPr>
    <w:r>
      <w:t>Plant Health Surveillance Information Objectives – Datasets Progress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DD2EA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78580E"/>
    <w:lvl w:ilvl="0">
      <w:start w:val="1"/>
      <w:numFmt w:val="decimal"/>
      <w:lvlText w:val="%1."/>
      <w:lvlJc w:val="left"/>
      <w:pPr>
        <w:tabs>
          <w:tab w:val="num" w:pos="1209"/>
        </w:tabs>
        <w:ind w:left="1209" w:hanging="360"/>
      </w:pPr>
    </w:lvl>
  </w:abstractNum>
  <w:abstractNum w:abstractNumId="2" w15:restartNumberingAfterBreak="0">
    <w:nsid w:val="FFFFFF80"/>
    <w:multiLevelType w:val="singleLevel"/>
    <w:tmpl w:val="57C4606A"/>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94B44344"/>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9"/>
    <w:multiLevelType w:val="singleLevel"/>
    <w:tmpl w:val="4A6681B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1FD6931"/>
    <w:multiLevelType w:val="hybridMultilevel"/>
    <w:tmpl w:val="92C2CA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CF66B4"/>
    <w:multiLevelType w:val="hybridMultilevel"/>
    <w:tmpl w:val="9AEAB1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9C15CA8"/>
    <w:multiLevelType w:val="hybridMultilevel"/>
    <w:tmpl w:val="D3AE40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243457F"/>
    <w:multiLevelType w:val="hybridMultilevel"/>
    <w:tmpl w:val="B48031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2C001F3"/>
    <w:multiLevelType w:val="hybridMultilevel"/>
    <w:tmpl w:val="10389D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33F0F83"/>
    <w:multiLevelType w:val="hybridMultilevel"/>
    <w:tmpl w:val="C25E4B2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96B606F"/>
    <w:multiLevelType w:val="hybridMultilevel"/>
    <w:tmpl w:val="E0560262"/>
    <w:lvl w:ilvl="0" w:tplc="A9884604">
      <w:start w:val="1"/>
      <w:numFmt w:val="bullet"/>
      <w:pStyle w:val="Table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192584"/>
    <w:multiLevelType w:val="multilevel"/>
    <w:tmpl w:val="02AA8FA0"/>
    <w:styleLink w:val="ListBullets"/>
    <w:lvl w:ilvl="0">
      <w:start w:val="1"/>
      <w:numFmt w:val="bullet"/>
      <w:pStyle w:val="ListBullet"/>
      <w:lvlText w:val=""/>
      <w:lvlJc w:val="left"/>
      <w:pPr>
        <w:tabs>
          <w:tab w:val="num" w:pos="425"/>
        </w:tabs>
        <w:ind w:left="425" w:hanging="425"/>
      </w:pPr>
      <w:rPr>
        <w:rFonts w:ascii="Symbol" w:hAnsi="Symbol" w:hint="default"/>
        <w:color w:val="auto"/>
      </w:rPr>
    </w:lvl>
    <w:lvl w:ilvl="1">
      <w:start w:val="1"/>
      <w:numFmt w:val="bullet"/>
      <w:pStyle w:val="ListBullet2"/>
      <w:lvlText w:val=""/>
      <w:lvlJc w:val="left"/>
      <w:pPr>
        <w:ind w:left="794" w:hanging="369"/>
      </w:pPr>
      <w:rPr>
        <w:rFonts w:ascii="Symbol" w:hAnsi="Symbol" w:hint="default"/>
      </w:rPr>
    </w:lvl>
    <w:lvl w:ilvl="2">
      <w:start w:val="1"/>
      <w:numFmt w:val="bullet"/>
      <w:pStyle w:val="ListBullet3"/>
      <w:lvlText w:val=""/>
      <w:lvlJc w:val="left"/>
      <w:pPr>
        <w:tabs>
          <w:tab w:val="num" w:pos="794"/>
        </w:tabs>
        <w:ind w:left="1219" w:hanging="425"/>
      </w:pPr>
      <w:rPr>
        <w:rFonts w:ascii="Wingdings" w:hAnsi="Wingdings" w:hint="default"/>
      </w:rPr>
    </w:lvl>
    <w:lvl w:ilvl="3">
      <w:start w:val="1"/>
      <w:numFmt w:val="bullet"/>
      <w:lvlText w:val=""/>
      <w:lvlJc w:val="left"/>
      <w:pPr>
        <w:tabs>
          <w:tab w:val="num" w:pos="425"/>
        </w:tabs>
        <w:ind w:left="425" w:hanging="425"/>
      </w:pPr>
      <w:rPr>
        <w:rFonts w:ascii="Symbol" w:hAnsi="Symbol" w:hint="default"/>
      </w:rPr>
    </w:lvl>
    <w:lvl w:ilvl="4">
      <w:start w:val="1"/>
      <w:numFmt w:val="bullet"/>
      <w:lvlText w:val="o"/>
      <w:lvlJc w:val="left"/>
      <w:pPr>
        <w:tabs>
          <w:tab w:val="num" w:pos="425"/>
        </w:tabs>
        <w:ind w:left="425" w:hanging="425"/>
      </w:pPr>
      <w:rPr>
        <w:rFonts w:ascii="Courier New" w:hAnsi="Courier New" w:cs="Courier New" w:hint="default"/>
      </w:rPr>
    </w:lvl>
    <w:lvl w:ilvl="5">
      <w:start w:val="1"/>
      <w:numFmt w:val="bullet"/>
      <w:lvlText w:val=""/>
      <w:lvlJc w:val="left"/>
      <w:pPr>
        <w:tabs>
          <w:tab w:val="num" w:pos="425"/>
        </w:tabs>
        <w:ind w:left="425" w:hanging="425"/>
      </w:pPr>
      <w:rPr>
        <w:rFonts w:ascii="Wingdings" w:hAnsi="Wingdings" w:hint="default"/>
      </w:rPr>
    </w:lvl>
    <w:lvl w:ilvl="6">
      <w:start w:val="1"/>
      <w:numFmt w:val="bullet"/>
      <w:lvlText w:val=""/>
      <w:lvlJc w:val="left"/>
      <w:pPr>
        <w:tabs>
          <w:tab w:val="num" w:pos="425"/>
        </w:tabs>
        <w:ind w:left="425" w:hanging="425"/>
      </w:pPr>
      <w:rPr>
        <w:rFonts w:ascii="Symbol" w:hAnsi="Symbol" w:hint="default"/>
      </w:rPr>
    </w:lvl>
    <w:lvl w:ilvl="7">
      <w:start w:val="1"/>
      <w:numFmt w:val="bullet"/>
      <w:lvlText w:val="o"/>
      <w:lvlJc w:val="left"/>
      <w:pPr>
        <w:tabs>
          <w:tab w:val="num" w:pos="425"/>
        </w:tabs>
        <w:ind w:left="425" w:hanging="425"/>
      </w:pPr>
      <w:rPr>
        <w:rFonts w:ascii="Courier New" w:hAnsi="Courier New" w:cs="Courier New" w:hint="default"/>
      </w:rPr>
    </w:lvl>
    <w:lvl w:ilvl="8">
      <w:start w:val="1"/>
      <w:numFmt w:val="bullet"/>
      <w:lvlText w:val=""/>
      <w:lvlJc w:val="left"/>
      <w:pPr>
        <w:tabs>
          <w:tab w:val="num" w:pos="425"/>
        </w:tabs>
        <w:ind w:left="425" w:hanging="425"/>
      </w:pPr>
      <w:rPr>
        <w:rFonts w:ascii="Wingdings" w:hAnsi="Wingdings" w:hint="default"/>
      </w:rPr>
    </w:lvl>
  </w:abstractNum>
  <w:abstractNum w:abstractNumId="13" w15:restartNumberingAfterBreak="0">
    <w:nsid w:val="1D1E32C3"/>
    <w:multiLevelType w:val="hybridMultilevel"/>
    <w:tmpl w:val="5FF802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227B0CC7"/>
    <w:multiLevelType w:val="hybridMultilevel"/>
    <w:tmpl w:val="DC2C3A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B36237"/>
    <w:multiLevelType w:val="multilevel"/>
    <w:tmpl w:val="20F2356A"/>
    <w:styleLink w:val="Appendix"/>
    <w:lvl w:ilvl="0">
      <w:start w:val="1"/>
      <w:numFmt w:val="upperLetter"/>
      <w:pStyle w:val="AppendixHeading1"/>
      <w:lvlText w:val="Appendix %1"/>
      <w:lvlJc w:val="left"/>
      <w:pPr>
        <w:ind w:left="964" w:hanging="964"/>
      </w:pPr>
      <w:rPr>
        <w:rFonts w:hint="default"/>
      </w:rPr>
    </w:lvl>
    <w:lvl w:ilvl="1">
      <w:start w:val="1"/>
      <w:numFmt w:val="decimal"/>
      <w:pStyle w:val="AppendixHeading2"/>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16" w15:restartNumberingAfterBreak="0">
    <w:nsid w:val="2A913599"/>
    <w:multiLevelType w:val="multilevel"/>
    <w:tmpl w:val="02AA8FA0"/>
    <w:numStyleLink w:val="ListBullets"/>
  </w:abstractNum>
  <w:abstractNum w:abstractNumId="17" w15:restartNumberingAfterBreak="0">
    <w:nsid w:val="2F2425AB"/>
    <w:multiLevelType w:val="multilevel"/>
    <w:tmpl w:val="BC8603C0"/>
    <w:numStyleLink w:val="ListNumbers"/>
  </w:abstractNum>
  <w:abstractNum w:abstractNumId="18" w15:restartNumberingAfterBreak="0">
    <w:nsid w:val="46DD5C12"/>
    <w:multiLevelType w:val="multilevel"/>
    <w:tmpl w:val="20F2356A"/>
    <w:numStyleLink w:val="Appendix"/>
  </w:abstractNum>
  <w:abstractNum w:abstractNumId="19" w15:restartNumberingAfterBreak="0">
    <w:nsid w:val="48DE2E4A"/>
    <w:multiLevelType w:val="hybridMultilevel"/>
    <w:tmpl w:val="B7086130"/>
    <w:lvl w:ilvl="0" w:tplc="AAB465F0">
      <w:start w:val="1"/>
      <w:numFmt w:val="bullet"/>
      <w:pStyle w:val="BoxTex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AA12966"/>
    <w:multiLevelType w:val="multilevel"/>
    <w:tmpl w:val="DA322B0E"/>
    <w:styleLink w:val="List1"/>
    <w:lvl w:ilvl="0">
      <w:start w:val="1"/>
      <w:numFmt w:val="bullet"/>
      <w:lvlText w:val=""/>
      <w:lvlJc w:val="left"/>
      <w:pPr>
        <w:ind w:left="765" w:hanging="360"/>
      </w:pPr>
      <w:rPr>
        <w:rFonts w:ascii="Symbol" w:hAnsi="Symbol" w:cs="Times New Roman" w:hint="default"/>
        <w:color w:val="auto"/>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abstractNum w:abstractNumId="21" w15:restartNumberingAfterBreak="0">
    <w:nsid w:val="5BF51EC7"/>
    <w:multiLevelType w:val="multilevel"/>
    <w:tmpl w:val="23E2163A"/>
    <w:styleLink w:val="Headings"/>
    <w:lvl w:ilvl="0">
      <w:start w:val="1"/>
      <w:numFmt w:val="decimal"/>
      <w:pStyle w:val="Heading2"/>
      <w:lvlText w:val="%1"/>
      <w:lvlJc w:val="left"/>
      <w:pPr>
        <w:ind w:left="567" w:hanging="567"/>
      </w:pPr>
      <w:rPr>
        <w:rFonts w:hint="default"/>
      </w:rPr>
    </w:lvl>
    <w:lvl w:ilvl="1">
      <w:start w:val="1"/>
      <w:numFmt w:val="decimal"/>
      <w:pStyle w:val="Heading3"/>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22" w15:restartNumberingAfterBreak="0">
    <w:nsid w:val="5D722183"/>
    <w:multiLevelType w:val="hybridMultilevel"/>
    <w:tmpl w:val="882EC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841D99"/>
    <w:multiLevelType w:val="hybridMultilevel"/>
    <w:tmpl w:val="393C22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4" w15:restartNumberingAfterBreak="0">
    <w:nsid w:val="60171CBC"/>
    <w:multiLevelType w:val="hybridMultilevel"/>
    <w:tmpl w:val="22102E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C122A0"/>
    <w:multiLevelType w:val="multilevel"/>
    <w:tmpl w:val="BC8603C0"/>
    <w:styleLink w:val="ListNumbers"/>
    <w:lvl w:ilvl="0">
      <w:start w:val="1"/>
      <w:numFmt w:val="decimal"/>
      <w:pStyle w:val="ListNumber"/>
      <w:lvlText w:val="%1)"/>
      <w:lvlJc w:val="left"/>
      <w:pPr>
        <w:ind w:left="425" w:hanging="425"/>
      </w:pPr>
      <w:rPr>
        <w:rFonts w:hint="default"/>
        <w:color w:val="auto"/>
      </w:rPr>
    </w:lvl>
    <w:lvl w:ilvl="1">
      <w:start w:val="1"/>
      <w:numFmt w:val="lowerLetter"/>
      <w:pStyle w:val="ListNumber2"/>
      <w:lvlText w:val="%2)"/>
      <w:lvlJc w:val="left"/>
      <w:pPr>
        <w:ind w:left="794" w:hanging="369"/>
      </w:pPr>
      <w:rPr>
        <w:rFonts w:hint="default"/>
      </w:rPr>
    </w:lvl>
    <w:lvl w:ilvl="2">
      <w:start w:val="1"/>
      <w:numFmt w:val="lowerRoman"/>
      <w:pStyle w:val="ListNumber3"/>
      <w:lvlText w:val="%3)"/>
      <w:lvlJc w:val="right"/>
      <w:pPr>
        <w:ind w:left="1077" w:hanging="17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1C67AA2"/>
    <w:multiLevelType w:val="hybridMultilevel"/>
    <w:tmpl w:val="D6CE34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1"/>
  </w:num>
  <w:num w:numId="4">
    <w:abstractNumId w:val="12"/>
  </w:num>
  <w:num w:numId="5">
    <w:abstractNumId w:val="3"/>
  </w:num>
  <w:num w:numId="6">
    <w:abstractNumId w:val="16"/>
  </w:num>
  <w:num w:numId="7">
    <w:abstractNumId w:val="25"/>
  </w:num>
  <w:num w:numId="8">
    <w:abstractNumId w:val="17"/>
  </w:num>
  <w:num w:numId="9">
    <w:abstractNumId w:val="21"/>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2"/>
  </w:num>
  <w:num w:numId="14">
    <w:abstractNumId w:val="2"/>
  </w:num>
  <w:num w:numId="15">
    <w:abstractNumId w:val="1"/>
  </w:num>
  <w:num w:numId="16">
    <w:abstractNumId w:val="0"/>
  </w:num>
  <w:num w:numId="17">
    <w:abstractNumId w:val="4"/>
  </w:num>
  <w:num w:numId="18">
    <w:abstractNumId w:val="23"/>
  </w:num>
  <w:num w:numId="19">
    <w:abstractNumId w:val="13"/>
  </w:num>
  <w:num w:numId="20">
    <w:abstractNumId w:val="24"/>
  </w:num>
  <w:num w:numId="21">
    <w:abstractNumId w:val="5"/>
  </w:num>
  <w:num w:numId="22">
    <w:abstractNumId w:val="10"/>
  </w:num>
  <w:num w:numId="23">
    <w:abstractNumId w:val="14"/>
  </w:num>
  <w:num w:numId="24">
    <w:abstractNumId w:val="26"/>
  </w:num>
  <w:num w:numId="25">
    <w:abstractNumId w:val="7"/>
  </w:num>
  <w:num w:numId="26">
    <w:abstractNumId w:val="6"/>
  </w:num>
  <w:num w:numId="27">
    <w:abstractNumId w:val="8"/>
  </w:num>
  <w:num w:numId="2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rawingGridHorizontalSpacing w:val="110"/>
  <w:displayHorizont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708"/>
    <w:rsid w:val="0000249D"/>
    <w:rsid w:val="00033BB0"/>
    <w:rsid w:val="000424DA"/>
    <w:rsid w:val="00044076"/>
    <w:rsid w:val="00056ED1"/>
    <w:rsid w:val="00060562"/>
    <w:rsid w:val="00080EB4"/>
    <w:rsid w:val="00082917"/>
    <w:rsid w:val="000D67BB"/>
    <w:rsid w:val="00125C66"/>
    <w:rsid w:val="00126F06"/>
    <w:rsid w:val="00141B90"/>
    <w:rsid w:val="001554D3"/>
    <w:rsid w:val="001836F9"/>
    <w:rsid w:val="00193299"/>
    <w:rsid w:val="00197CE6"/>
    <w:rsid w:val="001A53E0"/>
    <w:rsid w:val="001B2CEE"/>
    <w:rsid w:val="001C185D"/>
    <w:rsid w:val="001C691A"/>
    <w:rsid w:val="001E28D5"/>
    <w:rsid w:val="00211B7E"/>
    <w:rsid w:val="002268AF"/>
    <w:rsid w:val="0023471D"/>
    <w:rsid w:val="00237A3E"/>
    <w:rsid w:val="002416EC"/>
    <w:rsid w:val="002643D9"/>
    <w:rsid w:val="00280551"/>
    <w:rsid w:val="002C1150"/>
    <w:rsid w:val="002C5082"/>
    <w:rsid w:val="002E470C"/>
    <w:rsid w:val="002F29E5"/>
    <w:rsid w:val="00300718"/>
    <w:rsid w:val="003141ED"/>
    <w:rsid w:val="00345C4A"/>
    <w:rsid w:val="003663DB"/>
    <w:rsid w:val="00385F43"/>
    <w:rsid w:val="003938C8"/>
    <w:rsid w:val="003D6714"/>
    <w:rsid w:val="003F3708"/>
    <w:rsid w:val="00404A91"/>
    <w:rsid w:val="00440DF4"/>
    <w:rsid w:val="004603EA"/>
    <w:rsid w:val="00461807"/>
    <w:rsid w:val="004D69F5"/>
    <w:rsid w:val="004F2054"/>
    <w:rsid w:val="0051426D"/>
    <w:rsid w:val="005329CB"/>
    <w:rsid w:val="0053344F"/>
    <w:rsid w:val="00543197"/>
    <w:rsid w:val="00543253"/>
    <w:rsid w:val="0054747E"/>
    <w:rsid w:val="005828CA"/>
    <w:rsid w:val="00592299"/>
    <w:rsid w:val="005C6870"/>
    <w:rsid w:val="005D0FB5"/>
    <w:rsid w:val="005F1376"/>
    <w:rsid w:val="00605492"/>
    <w:rsid w:val="0061130A"/>
    <w:rsid w:val="00626E31"/>
    <w:rsid w:val="00651486"/>
    <w:rsid w:val="00656FE9"/>
    <w:rsid w:val="00686ECC"/>
    <w:rsid w:val="006A29BB"/>
    <w:rsid w:val="006A5E41"/>
    <w:rsid w:val="006E2048"/>
    <w:rsid w:val="006E5B57"/>
    <w:rsid w:val="00722CF6"/>
    <w:rsid w:val="0073542E"/>
    <w:rsid w:val="007408AD"/>
    <w:rsid w:val="00740CAC"/>
    <w:rsid w:val="007415B6"/>
    <w:rsid w:val="00770829"/>
    <w:rsid w:val="00775D94"/>
    <w:rsid w:val="00793D59"/>
    <w:rsid w:val="007A5468"/>
    <w:rsid w:val="007F3ADE"/>
    <w:rsid w:val="007F49D3"/>
    <w:rsid w:val="008008FD"/>
    <w:rsid w:val="0081118D"/>
    <w:rsid w:val="00822085"/>
    <w:rsid w:val="00842D8D"/>
    <w:rsid w:val="00846313"/>
    <w:rsid w:val="0088368A"/>
    <w:rsid w:val="008A27D2"/>
    <w:rsid w:val="008B30CA"/>
    <w:rsid w:val="008C2E70"/>
    <w:rsid w:val="008E2B37"/>
    <w:rsid w:val="008E4F1B"/>
    <w:rsid w:val="00905F94"/>
    <w:rsid w:val="009444E6"/>
    <w:rsid w:val="00947540"/>
    <w:rsid w:val="009658DA"/>
    <w:rsid w:val="009A7D81"/>
    <w:rsid w:val="009B2C25"/>
    <w:rsid w:val="009E5482"/>
    <w:rsid w:val="009F3EBC"/>
    <w:rsid w:val="00A12F2D"/>
    <w:rsid w:val="00A22E95"/>
    <w:rsid w:val="00A31101"/>
    <w:rsid w:val="00A31BF1"/>
    <w:rsid w:val="00A53BF4"/>
    <w:rsid w:val="00A55686"/>
    <w:rsid w:val="00A76227"/>
    <w:rsid w:val="00A77C5B"/>
    <w:rsid w:val="00A803E9"/>
    <w:rsid w:val="00A82556"/>
    <w:rsid w:val="00A8402F"/>
    <w:rsid w:val="00A85A1E"/>
    <w:rsid w:val="00A9054F"/>
    <w:rsid w:val="00A95C06"/>
    <w:rsid w:val="00AA4B88"/>
    <w:rsid w:val="00AA5163"/>
    <w:rsid w:val="00AA5406"/>
    <w:rsid w:val="00AB13AE"/>
    <w:rsid w:val="00AD471F"/>
    <w:rsid w:val="00AE4712"/>
    <w:rsid w:val="00B00312"/>
    <w:rsid w:val="00B02741"/>
    <w:rsid w:val="00B2733E"/>
    <w:rsid w:val="00B30503"/>
    <w:rsid w:val="00B56BF2"/>
    <w:rsid w:val="00B57188"/>
    <w:rsid w:val="00B64035"/>
    <w:rsid w:val="00B86E2E"/>
    <w:rsid w:val="00BA5A1F"/>
    <w:rsid w:val="00C26117"/>
    <w:rsid w:val="00C47C0A"/>
    <w:rsid w:val="00C6669A"/>
    <w:rsid w:val="00C7046A"/>
    <w:rsid w:val="00CA74F0"/>
    <w:rsid w:val="00CC0982"/>
    <w:rsid w:val="00CC593E"/>
    <w:rsid w:val="00D06867"/>
    <w:rsid w:val="00D32304"/>
    <w:rsid w:val="00D5001F"/>
    <w:rsid w:val="00D963DD"/>
    <w:rsid w:val="00DA1A23"/>
    <w:rsid w:val="00DA2FE3"/>
    <w:rsid w:val="00DB049C"/>
    <w:rsid w:val="00DB4E87"/>
    <w:rsid w:val="00DC0A62"/>
    <w:rsid w:val="00DD26D5"/>
    <w:rsid w:val="00DE16F6"/>
    <w:rsid w:val="00DE36C9"/>
    <w:rsid w:val="00DE4831"/>
    <w:rsid w:val="00DF1CE2"/>
    <w:rsid w:val="00DF5A6B"/>
    <w:rsid w:val="00E0393B"/>
    <w:rsid w:val="00E05FC0"/>
    <w:rsid w:val="00E260C8"/>
    <w:rsid w:val="00E3214D"/>
    <w:rsid w:val="00E35468"/>
    <w:rsid w:val="00EA2456"/>
    <w:rsid w:val="00EA744F"/>
    <w:rsid w:val="00EF042A"/>
    <w:rsid w:val="00EF74AD"/>
    <w:rsid w:val="00F46E24"/>
    <w:rsid w:val="00FA106C"/>
    <w:rsid w:val="00FB710A"/>
    <w:rsid w:val="00FC0AB8"/>
    <w:rsid w:val="00FE209A"/>
    <w:rsid w:val="00FF71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chartTrackingRefBased/>
  <w15:docId w15:val="{38C5A6A4-C4C7-4312-BE8B-CE67A18A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libri"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9" w:unhideWhenUsed="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1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qFormat="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iPriority="1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pPr>
    <w:rPr>
      <w:sz w:val="22"/>
      <w:szCs w:val="22"/>
      <w:lang w:eastAsia="en-US"/>
    </w:rPr>
  </w:style>
  <w:style w:type="paragraph" w:styleId="Heading1">
    <w:name w:val="heading 1"/>
    <w:next w:val="Normal"/>
    <w:link w:val="Heading1Char"/>
    <w:uiPriority w:val="1"/>
    <w:qFormat/>
    <w:pPr>
      <w:keepNext/>
      <w:keepLines/>
      <w:spacing w:before="720" w:after="240"/>
      <w:outlineLvl w:val="0"/>
    </w:pPr>
    <w:rPr>
      <w:rFonts w:ascii="Calibri" w:eastAsiaTheme="minorEastAsia" w:hAnsi="Calibri" w:cstheme="minorBidi"/>
      <w:b/>
      <w:bCs/>
      <w:color w:val="000000"/>
      <w:sz w:val="56"/>
      <w:szCs w:val="28"/>
      <w:lang w:eastAsia="ja-JP"/>
    </w:rPr>
  </w:style>
  <w:style w:type="paragraph" w:styleId="Heading2">
    <w:name w:val="heading 2"/>
    <w:basedOn w:val="Normal"/>
    <w:next w:val="Normal"/>
    <w:link w:val="Heading2Char"/>
    <w:uiPriority w:val="3"/>
    <w:qFormat/>
    <w:pPr>
      <w:pageBreakBefore/>
      <w:numPr>
        <w:numId w:val="9"/>
      </w:numPr>
      <w:outlineLvl w:val="1"/>
    </w:pPr>
    <w:rPr>
      <w:rFonts w:ascii="Calibri" w:eastAsia="Times New Roman" w:hAnsi="Calibri"/>
      <w:bCs/>
      <w:color w:val="000000"/>
      <w:sz w:val="56"/>
      <w:szCs w:val="28"/>
      <w:lang w:eastAsia="ja-JP"/>
    </w:rPr>
  </w:style>
  <w:style w:type="paragraph" w:styleId="Heading3">
    <w:name w:val="heading 3"/>
    <w:next w:val="Normal"/>
    <w:link w:val="Heading3Char"/>
    <w:uiPriority w:val="4"/>
    <w:qFormat/>
    <w:pPr>
      <w:keepNext/>
      <w:keepLines/>
      <w:numPr>
        <w:ilvl w:val="1"/>
        <w:numId w:val="9"/>
      </w:numPr>
      <w:spacing w:before="360" w:after="120"/>
      <w:outlineLvl w:val="2"/>
    </w:pPr>
    <w:rPr>
      <w:rFonts w:asciiTheme="minorHAnsi" w:eastAsia="Times New Roman" w:hAnsiTheme="minorHAnsi"/>
      <w:b/>
      <w:bCs/>
      <w:sz w:val="32"/>
      <w:szCs w:val="24"/>
      <w:lang w:eastAsia="en-US"/>
    </w:rPr>
  </w:style>
  <w:style w:type="paragraph" w:styleId="Heading4">
    <w:name w:val="heading 4"/>
    <w:basedOn w:val="Heading5"/>
    <w:next w:val="Normal"/>
    <w:link w:val="Heading4Char"/>
    <w:uiPriority w:val="5"/>
    <w:qFormat/>
    <w:pPr>
      <w:spacing w:before="120"/>
      <w:outlineLvl w:val="3"/>
    </w:pPr>
    <w:rPr>
      <w:rFonts w:eastAsiaTheme="minorEastAsia" w:cstheme="minorBidi"/>
      <w:i w:val="0"/>
      <w:sz w:val="28"/>
      <w:lang w:eastAsia="ja-JP"/>
    </w:rPr>
  </w:style>
  <w:style w:type="paragraph" w:styleId="Heading5">
    <w:name w:val="heading 5"/>
    <w:basedOn w:val="Normal"/>
    <w:next w:val="Normal"/>
    <w:link w:val="Heading5Char"/>
    <w:uiPriority w:val="9"/>
    <w:unhideWhenUsed/>
    <w:pPr>
      <w:keepNext/>
      <w:keepLines/>
      <w:spacing w:before="200"/>
      <w:outlineLvl w:val="4"/>
    </w:pPr>
    <w:rPr>
      <w:rFonts w:eastAsiaTheme="majorEastAsia" w:cstheme="majorBidi"/>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basedOn w:val="NoList"/>
    <w:uiPriority w:val="99"/>
    <w:pPr>
      <w:numPr>
        <w:numId w:val="1"/>
      </w:numPr>
    </w:pPr>
  </w:style>
  <w:style w:type="character" w:customStyle="1" w:styleId="Heading1Char">
    <w:name w:val="Heading 1 Char"/>
    <w:basedOn w:val="DefaultParagraphFont"/>
    <w:link w:val="Heading1"/>
    <w:uiPriority w:val="1"/>
    <w:rPr>
      <w:rFonts w:ascii="Calibri" w:eastAsiaTheme="minorEastAsia" w:hAnsi="Calibri" w:cstheme="minorBidi"/>
      <w:b/>
      <w:bCs/>
      <w:color w:val="000000"/>
      <w:sz w:val="56"/>
      <w:szCs w:val="28"/>
      <w:lang w:eastAsia="ja-JP"/>
    </w:rPr>
  </w:style>
  <w:style w:type="character" w:customStyle="1" w:styleId="Heading2Char">
    <w:name w:val="Heading 2 Char"/>
    <w:basedOn w:val="DefaultParagraphFont"/>
    <w:link w:val="Heading2"/>
    <w:uiPriority w:val="3"/>
    <w:rPr>
      <w:rFonts w:ascii="Calibri" w:eastAsia="Times New Roman" w:hAnsi="Calibri"/>
      <w:bCs/>
      <w:color w:val="000000"/>
      <w:sz w:val="56"/>
      <w:szCs w:val="28"/>
      <w:lang w:eastAsia="ja-JP"/>
    </w:rPr>
  </w:style>
  <w:style w:type="character" w:customStyle="1" w:styleId="Heading3Char">
    <w:name w:val="Heading 3 Char"/>
    <w:basedOn w:val="DefaultParagraphFont"/>
    <w:link w:val="Heading3"/>
    <w:uiPriority w:val="4"/>
    <w:rPr>
      <w:rFonts w:asciiTheme="minorHAnsi" w:eastAsia="Times New Roman" w:hAnsiTheme="minorHAnsi"/>
      <w:b/>
      <w:bCs/>
      <w:sz w:val="32"/>
      <w:szCs w:val="24"/>
      <w:lang w:eastAsia="en-US"/>
    </w:rPr>
  </w:style>
  <w:style w:type="character" w:customStyle="1" w:styleId="Heading4Char">
    <w:name w:val="Heading 4 Char"/>
    <w:basedOn w:val="DefaultParagraphFont"/>
    <w:link w:val="Heading4"/>
    <w:uiPriority w:val="5"/>
    <w:rPr>
      <w:rFonts w:eastAsiaTheme="minorEastAsia" w:cstheme="minorBidi"/>
      <w:b/>
      <w:sz w:val="28"/>
      <w:szCs w:val="22"/>
      <w:lang w:eastAsia="ja-JP"/>
    </w:rPr>
  </w:style>
  <w:style w:type="character" w:customStyle="1" w:styleId="Heading5Char">
    <w:name w:val="Heading 5 Char"/>
    <w:basedOn w:val="DefaultParagraphFont"/>
    <w:link w:val="Heading5"/>
    <w:uiPriority w:val="9"/>
    <w:rPr>
      <w:rFonts w:eastAsiaTheme="majorEastAsia" w:cstheme="majorBidi"/>
      <w:b/>
      <w:i/>
      <w:sz w:val="24"/>
      <w:szCs w:val="22"/>
      <w:lang w:eastAsia="en-US"/>
    </w:rPr>
  </w:style>
  <w:style w:type="paragraph" w:styleId="TOC1">
    <w:name w:val="toc 1"/>
    <w:basedOn w:val="Normal"/>
    <w:next w:val="Normal"/>
    <w:uiPriority w:val="39"/>
    <w:unhideWhenUsed/>
    <w:qFormat/>
    <w:pPr>
      <w:tabs>
        <w:tab w:val="left" w:pos="426"/>
        <w:tab w:val="right" w:leader="dot" w:pos="9072"/>
      </w:tabs>
      <w:spacing w:after="120"/>
    </w:pPr>
    <w:rPr>
      <w:b/>
      <w:noProof/>
    </w:rPr>
  </w:style>
  <w:style w:type="paragraph" w:styleId="TOC2">
    <w:name w:val="toc 2"/>
    <w:basedOn w:val="Normal"/>
    <w:next w:val="Normal"/>
    <w:uiPriority w:val="39"/>
    <w:unhideWhenUsed/>
    <w:qFormat/>
    <w:pPr>
      <w:tabs>
        <w:tab w:val="right" w:leader="dot" w:pos="9060"/>
      </w:tabs>
      <w:spacing w:after="120"/>
      <w:ind w:firstLine="425"/>
    </w:pPr>
    <w:rPr>
      <w:noProof/>
    </w:rPr>
  </w:style>
  <w:style w:type="paragraph" w:styleId="TOC3">
    <w:name w:val="toc 3"/>
    <w:basedOn w:val="Normal"/>
    <w:next w:val="Normal"/>
    <w:uiPriority w:val="39"/>
    <w:unhideWhenUsed/>
    <w:qFormat/>
    <w:pPr>
      <w:tabs>
        <w:tab w:val="right" w:leader="dot" w:pos="9072"/>
      </w:tabs>
      <w:spacing w:after="120"/>
      <w:ind w:firstLine="851"/>
    </w:pPr>
    <w:rPr>
      <w:noProof/>
    </w:rPr>
  </w:style>
  <w:style w:type="paragraph" w:styleId="Caption">
    <w:name w:val="caption"/>
    <w:basedOn w:val="Normal"/>
    <w:next w:val="Normal"/>
    <w:uiPriority w:val="12"/>
    <w:qFormat/>
    <w:pPr>
      <w:keepNext/>
      <w:spacing w:before="360" w:after="120"/>
    </w:pPr>
    <w:rPr>
      <w:b/>
      <w:bCs/>
      <w:sz w:val="24"/>
      <w:szCs w:val="18"/>
    </w:rPr>
  </w:style>
  <w:style w:type="paragraph" w:styleId="ListBullet">
    <w:name w:val="List Bullet"/>
    <w:basedOn w:val="Normal"/>
    <w:uiPriority w:val="7"/>
    <w:qFormat/>
    <w:pPr>
      <w:numPr>
        <w:numId w:val="6"/>
      </w:numPr>
      <w:spacing w:after="120"/>
    </w:pPr>
  </w:style>
  <w:style w:type="paragraph" w:styleId="ListNumber">
    <w:name w:val="List Number"/>
    <w:basedOn w:val="Normal"/>
    <w:uiPriority w:val="9"/>
    <w:qFormat/>
    <w:pPr>
      <w:numPr>
        <w:numId w:val="8"/>
      </w:numPr>
      <w:spacing w:after="120"/>
    </w:pPr>
  </w:style>
  <w:style w:type="paragraph" w:styleId="ListBullet2">
    <w:name w:val="List Bullet 2"/>
    <w:basedOn w:val="Normal"/>
    <w:uiPriority w:val="8"/>
    <w:qFormat/>
    <w:pPr>
      <w:numPr>
        <w:ilvl w:val="1"/>
        <w:numId w:val="6"/>
      </w:numPr>
      <w:spacing w:after="120"/>
      <w:contextualSpacing/>
    </w:pPr>
  </w:style>
  <w:style w:type="paragraph" w:styleId="ListNumber2">
    <w:name w:val="List Number 2"/>
    <w:uiPriority w:val="10"/>
    <w:qFormat/>
    <w:pPr>
      <w:numPr>
        <w:ilvl w:val="1"/>
        <w:numId w:val="8"/>
      </w:numPr>
      <w:spacing w:before="120" w:after="120" w:line="264" w:lineRule="auto"/>
    </w:pPr>
    <w:rPr>
      <w:rFonts w:eastAsia="Times New Roman"/>
      <w:sz w:val="22"/>
      <w:szCs w:val="24"/>
      <w:lang w:eastAsia="en-US"/>
    </w:rPr>
  </w:style>
  <w:style w:type="paragraph" w:styleId="ListNumber3">
    <w:name w:val="List Number 3"/>
    <w:uiPriority w:val="11"/>
    <w:qFormat/>
    <w:pPr>
      <w:numPr>
        <w:ilvl w:val="2"/>
        <w:numId w:val="8"/>
      </w:numPr>
      <w:spacing w:before="120" w:after="120" w:line="264" w:lineRule="auto"/>
    </w:pPr>
    <w:rPr>
      <w:rFonts w:eastAsia="Times New Roman"/>
      <w:sz w:val="22"/>
      <w:szCs w:val="24"/>
      <w:lang w:eastAsia="en-US"/>
    </w:rPr>
  </w:style>
  <w:style w:type="paragraph" w:customStyle="1" w:styleId="DisseminationLimitingMarker">
    <w:name w:val="Dissemination Limiting Marker"/>
    <w:next w:val="Normal"/>
    <w:uiPriority w:val="27"/>
    <w:pPr>
      <w:tabs>
        <w:tab w:val="center" w:pos="4820"/>
      </w:tabs>
      <w:jc w:val="center"/>
    </w:pPr>
    <w:rPr>
      <w:rFonts w:ascii="Calibri" w:hAnsi="Calibri"/>
      <w:b/>
      <w:color w:val="FF0000"/>
      <w:sz w:val="36"/>
      <w:szCs w:val="36"/>
      <w:lang w:eastAsia="en-US"/>
    </w:rPr>
  </w:style>
  <w:style w:type="character" w:styleId="Hyperlink">
    <w:name w:val="Hyperlink"/>
    <w:basedOn w:val="DefaultParagraphFont"/>
    <w:uiPriority w:val="99"/>
    <w:qFormat/>
    <w:rPr>
      <w:color w:val="165788"/>
      <w:u w:val="single"/>
    </w:rPr>
  </w:style>
  <w:style w:type="character" w:styleId="Strong">
    <w:name w:val="Strong"/>
    <w:basedOn w:val="DefaultParagraphFont"/>
    <w:uiPriority w:val="99"/>
    <w:qFormat/>
    <w:rPr>
      <w:b/>
      <w:bCs/>
    </w:rPr>
  </w:style>
  <w:style w:type="character" w:styleId="Emphasis">
    <w:name w:val="Emphasis"/>
    <w:basedOn w:val="DefaultParagraphFont"/>
    <w:uiPriority w:val="99"/>
    <w:qFormat/>
    <w:rPr>
      <w:i/>
      <w:iCs/>
    </w:rPr>
  </w:style>
  <w:style w:type="paragraph" w:styleId="Quote">
    <w:name w:val="Quote"/>
    <w:basedOn w:val="Normal"/>
    <w:next w:val="Normal"/>
    <w:link w:val="QuoteChar"/>
    <w:uiPriority w:val="18"/>
    <w:qFormat/>
    <w:pPr>
      <w:ind w:left="709" w:right="567"/>
    </w:pPr>
    <w:rPr>
      <w:rFonts w:eastAsia="Times New Roman"/>
      <w:iCs/>
      <w:color w:val="000000"/>
      <w:sz w:val="20"/>
      <w:szCs w:val="24"/>
    </w:rPr>
  </w:style>
  <w:style w:type="character" w:customStyle="1" w:styleId="QuoteChar">
    <w:name w:val="Quote Char"/>
    <w:basedOn w:val="DefaultParagraphFont"/>
    <w:link w:val="Quote"/>
    <w:uiPriority w:val="18"/>
    <w:rPr>
      <w:rFonts w:eastAsia="Times New Roman"/>
      <w:iCs/>
      <w:color w:val="000000"/>
      <w:szCs w:val="24"/>
      <w:lang w:eastAsia="en-US"/>
    </w:rPr>
  </w:style>
  <w:style w:type="paragraph" w:styleId="TOCHeading">
    <w:name w:val="TOC Heading"/>
    <w:next w:val="Normal"/>
    <w:uiPriority w:val="39"/>
    <w:qFormat/>
    <w:pPr>
      <w:pageBreakBefore/>
      <w:spacing w:before="480" w:line="276" w:lineRule="auto"/>
    </w:pPr>
    <w:rPr>
      <w:rFonts w:ascii="Calibri" w:eastAsiaTheme="minorEastAsia" w:hAnsi="Calibri" w:cstheme="minorBidi"/>
      <w:bCs/>
      <w:color w:val="000000"/>
      <w:sz w:val="56"/>
      <w:szCs w:val="28"/>
      <w:lang w:eastAsia="ja-JP"/>
    </w:rPr>
  </w:style>
  <w:style w:type="paragraph" w:customStyle="1" w:styleId="Footeraddress">
    <w:name w:val="Footer address"/>
    <w:basedOn w:val="Normal"/>
    <w:next w:val="ListBullet2"/>
    <w:semiHidden/>
    <w:qFormat/>
    <w:pPr>
      <w:tabs>
        <w:tab w:val="center" w:pos="4536"/>
      </w:tabs>
      <w:spacing w:after="120"/>
      <w:jc w:val="center"/>
    </w:pPr>
    <w:rPr>
      <w:sz w:val="16"/>
    </w:rPr>
  </w:style>
  <w:style w:type="paragraph" w:styleId="Footer">
    <w:name w:val="footer"/>
    <w:next w:val="Footeraddress"/>
    <w:link w:val="FooterChar"/>
    <w:uiPriority w:val="99"/>
    <w:unhideWhenUsed/>
    <w:pPr>
      <w:tabs>
        <w:tab w:val="right" w:pos="9026"/>
      </w:tabs>
    </w:pPr>
    <w:rPr>
      <w:rFonts w:ascii="Calibri" w:eastAsiaTheme="minorHAnsi" w:hAnsi="Calibri"/>
    </w:rPr>
  </w:style>
  <w:style w:type="character" w:customStyle="1" w:styleId="FooterChar">
    <w:name w:val="Footer Char"/>
    <w:basedOn w:val="DefaultParagraphFont"/>
    <w:link w:val="Footer"/>
    <w:uiPriority w:val="99"/>
    <w:rPr>
      <w:rFonts w:ascii="Calibri" w:hAnsi="Calibri"/>
    </w:rPr>
  </w:style>
  <w:style w:type="paragraph" w:customStyle="1" w:styleId="BoxText">
    <w:name w:val="Box Text"/>
    <w:basedOn w:val="Normal"/>
    <w:uiPriority w:val="19"/>
    <w:qFormat/>
    <w:pPr>
      <w:pBdr>
        <w:top w:val="single" w:sz="4" w:space="10" w:color="auto"/>
        <w:left w:val="single" w:sz="4" w:space="10" w:color="auto"/>
        <w:bottom w:val="single" w:sz="4" w:space="10" w:color="auto"/>
        <w:right w:val="single" w:sz="4" w:space="10" w:color="auto"/>
      </w:pBdr>
      <w:spacing w:after="120"/>
    </w:pPr>
    <w:rPr>
      <w:sz w:val="20"/>
    </w:rPr>
  </w:style>
  <w:style w:type="paragraph" w:customStyle="1" w:styleId="FigureTableNoteSource">
    <w:name w:val="Figure/Table Note/Source"/>
    <w:basedOn w:val="Normal"/>
    <w:next w:val="Normal"/>
    <w:uiPriority w:val="16"/>
    <w:qFormat/>
    <w:pPr>
      <w:spacing w:line="264" w:lineRule="auto"/>
      <w:contextualSpacing/>
    </w:pPr>
    <w:rPr>
      <w:sz w:val="18"/>
    </w:rPr>
  </w:style>
  <w:style w:type="paragraph" w:customStyle="1" w:styleId="BasicParagraph">
    <w:name w:val="[Basic Paragraph]"/>
    <w:basedOn w:val="Normal"/>
    <w:uiPriority w:val="99"/>
    <w:pPr>
      <w:widowControl w:val="0"/>
      <w:autoSpaceDE w:val="0"/>
      <w:autoSpaceDN w:val="0"/>
      <w:adjustRightInd w:val="0"/>
      <w:spacing w:before="0" w:line="288" w:lineRule="auto"/>
      <w:textAlignment w:val="center"/>
    </w:pPr>
    <w:rPr>
      <w:rFonts w:ascii="MinionPro-Regular" w:eastAsiaTheme="minorEastAsia" w:hAnsi="MinionPro-Regular" w:cs="MinionPro-Regular"/>
      <w:color w:val="000000"/>
      <w:sz w:val="24"/>
      <w:szCs w:val="24"/>
      <w:lang w:val="en-US"/>
    </w:rPr>
  </w:style>
  <w:style w:type="paragraph" w:customStyle="1" w:styleId="TableText">
    <w:name w:val="Table Text"/>
    <w:basedOn w:val="Normal"/>
    <w:uiPriority w:val="13"/>
    <w:qFormat/>
    <w:pPr>
      <w:spacing w:before="60" w:after="60"/>
    </w:pPr>
    <w:rPr>
      <w:sz w:val="18"/>
    </w:rPr>
  </w:style>
  <w:style w:type="paragraph" w:customStyle="1" w:styleId="TableHeading">
    <w:name w:val="Table Heading"/>
    <w:basedOn w:val="TableText"/>
    <w:uiPriority w:val="14"/>
    <w:qFormat/>
    <w:pPr>
      <w:keepNext/>
    </w:pPr>
    <w:rPr>
      <w:b/>
    </w:rPr>
  </w:style>
  <w:style w:type="numbering" w:customStyle="1" w:styleId="Headings">
    <w:name w:val="Headings"/>
    <w:uiPriority w:val="99"/>
    <w:pPr>
      <w:numPr>
        <w:numId w:val="9"/>
      </w:numPr>
    </w:pPr>
  </w:style>
  <w:style w:type="paragraph" w:customStyle="1" w:styleId="Preliminarycontentheading">
    <w:name w:val="Preliminary content heading"/>
    <w:link w:val="PreliminarycontentheadingChar"/>
    <w:uiPriority w:val="28"/>
    <w:qFormat/>
    <w:rsid w:val="00905F94"/>
    <w:pPr>
      <w:pageBreakBefore/>
    </w:pPr>
    <w:rPr>
      <w:rFonts w:ascii="Calibri" w:eastAsia="Times New Roman" w:hAnsi="Calibri"/>
      <w:bCs/>
      <w:color w:val="000000"/>
      <w:sz w:val="56"/>
      <w:szCs w:val="28"/>
      <w:lang w:eastAsia="ja-JP"/>
    </w:rPr>
  </w:style>
  <w:style w:type="character" w:customStyle="1" w:styleId="PreliminarycontentheadingChar">
    <w:name w:val="Preliminary content heading Char"/>
    <w:basedOn w:val="DefaultParagraphFont"/>
    <w:link w:val="Preliminarycontentheading"/>
    <w:uiPriority w:val="28"/>
    <w:rsid w:val="00905F94"/>
    <w:rPr>
      <w:rFonts w:ascii="Calibri" w:eastAsia="Times New Roman" w:hAnsi="Calibri"/>
      <w:bCs/>
      <w:color w:val="000000"/>
      <w:sz w:val="56"/>
      <w:szCs w:val="28"/>
      <w:lang w:eastAsia="ja-JP"/>
    </w:rPr>
  </w:style>
  <w:style w:type="paragraph" w:customStyle="1" w:styleId="BoxTextBullet">
    <w:name w:val="Box Text Bullet"/>
    <w:basedOn w:val="BoxText"/>
    <w:uiPriority w:val="21"/>
    <w:qFormat/>
    <w:pPr>
      <w:numPr>
        <w:numId w:val="2"/>
      </w:numPr>
      <w:tabs>
        <w:tab w:val="left" w:pos="227"/>
      </w:tabs>
      <w:ind w:left="0" w:firstLine="0"/>
    </w:pPr>
  </w:style>
  <w:style w:type="paragraph" w:customStyle="1" w:styleId="TableBullet">
    <w:name w:val="Table Bullet"/>
    <w:basedOn w:val="TableText"/>
    <w:uiPriority w:val="15"/>
    <w:qFormat/>
    <w:pPr>
      <w:numPr>
        <w:numId w:val="3"/>
      </w:numPr>
    </w:pPr>
  </w:style>
  <w:style w:type="paragraph" w:customStyle="1" w:styleId="BoxHeading">
    <w:name w:val="Box Heading"/>
    <w:basedOn w:val="BoxText"/>
    <w:uiPriority w:val="20"/>
    <w:qFormat/>
    <w:rPr>
      <w:b/>
    </w:rPr>
  </w:style>
  <w:style w:type="paragraph" w:customStyle="1" w:styleId="Securityclassification">
    <w:name w:val="Security classification"/>
    <w:basedOn w:val="Normal"/>
    <w:uiPriority w:val="26"/>
    <w:qFormat/>
    <w:pPr>
      <w:tabs>
        <w:tab w:val="center" w:pos="4820"/>
      </w:tabs>
      <w:jc w:val="center"/>
    </w:pPr>
    <w:rPr>
      <w:b/>
      <w:caps/>
      <w:color w:val="FF0000"/>
      <w:sz w:val="36"/>
      <w:szCs w:val="36"/>
    </w:rPr>
  </w:style>
  <w:style w:type="paragraph" w:styleId="Header">
    <w:name w:val="header"/>
    <w:link w:val="HeaderChar"/>
    <w:unhideWhenUsed/>
    <w:pPr>
      <w:tabs>
        <w:tab w:val="right" w:pos="9026"/>
      </w:tabs>
    </w:pPr>
    <w:rPr>
      <w:rFonts w:ascii="Calibri" w:eastAsiaTheme="minorHAnsi" w:hAnsi="Calibri"/>
    </w:rPr>
  </w:style>
  <w:style w:type="character" w:customStyle="1" w:styleId="HeaderChar">
    <w:name w:val="Header Char"/>
    <w:basedOn w:val="DefaultParagraphFont"/>
    <w:link w:val="Header"/>
    <w:rPr>
      <w:rFonts w:ascii="Calibri" w:hAnsi="Calibri"/>
    </w:rPr>
  </w:style>
  <w:style w:type="paragraph" w:customStyle="1" w:styleId="BoxSource">
    <w:name w:val="Box Source"/>
    <w:basedOn w:val="FigureTableNoteSource"/>
    <w:uiPriority w:val="22"/>
    <w:qFormat/>
    <w:pPr>
      <w:pBdr>
        <w:top w:val="single" w:sz="4" w:space="10" w:color="auto"/>
        <w:left w:val="single" w:sz="4" w:space="10" w:color="auto"/>
        <w:bottom w:val="single" w:sz="4" w:space="10" w:color="auto"/>
        <w:right w:val="single" w:sz="4" w:space="10" w:color="auto"/>
      </w:pBdr>
    </w:pPr>
  </w:style>
  <w:style w:type="paragraph" w:customStyle="1" w:styleId="AppendixHeading1">
    <w:name w:val="Appendix Heading 1"/>
    <w:qFormat/>
    <w:pPr>
      <w:pageBreakBefore/>
      <w:numPr>
        <w:numId w:val="12"/>
      </w:numPr>
      <w:spacing w:after="240"/>
    </w:pPr>
    <w:rPr>
      <w:rFonts w:asciiTheme="minorHAnsi" w:eastAsia="Times New Roman" w:hAnsiTheme="minorHAnsi"/>
      <w:b/>
      <w:bCs/>
      <w:sz w:val="56"/>
      <w:szCs w:val="24"/>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eastAsia="en-US"/>
    </w:rPr>
  </w:style>
  <w:style w:type="paragraph" w:styleId="TableofFigures">
    <w:name w:val="table of figures"/>
    <w:basedOn w:val="Normal"/>
    <w:next w:val="Normal"/>
    <w:uiPriority w:val="99"/>
    <w:unhideWhenUsed/>
  </w:style>
  <w:style w:type="numbering" w:customStyle="1" w:styleId="Appendix">
    <w:name w:val="Appendix"/>
    <w:uiPriority w:val="99"/>
    <w:pPr>
      <w:numPr>
        <w:numId w:val="10"/>
      </w:numPr>
    </w:p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Calibri"/>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eastAsia="Calibri"/>
      <w:b/>
      <w:bCs/>
      <w:lang w:eastAsia="en-US"/>
    </w:rPr>
  </w:style>
  <w:style w:type="character" w:styleId="FollowedHyperlink">
    <w:name w:val="FollowedHyperlink"/>
    <w:basedOn w:val="DefaultParagraphFont"/>
    <w:uiPriority w:val="99"/>
    <w:semiHidden/>
    <w:unhideWhenUsed/>
    <w:rPr>
      <w:color w:val="800080" w:themeColor="followedHyperlink"/>
      <w:u w:val="single"/>
    </w:rPr>
  </w:style>
  <w:style w:type="numbering" w:customStyle="1" w:styleId="ListBullets">
    <w:name w:val="ListBullets"/>
    <w:uiPriority w:val="99"/>
    <w:pPr>
      <w:numPr>
        <w:numId w:val="4"/>
      </w:numPr>
    </w:pPr>
  </w:style>
  <w:style w:type="paragraph" w:styleId="ListBullet4">
    <w:name w:val="List Bullet 4"/>
    <w:basedOn w:val="Normal"/>
    <w:uiPriority w:val="99"/>
    <w:unhideWhenUsed/>
    <w:pPr>
      <w:numPr>
        <w:numId w:val="5"/>
      </w:numPr>
      <w:contextualSpacing/>
    </w:pPr>
  </w:style>
  <w:style w:type="paragraph" w:styleId="ListBullet3">
    <w:name w:val="List Bullet 3"/>
    <w:basedOn w:val="Normal"/>
    <w:uiPriority w:val="99"/>
    <w:unhideWhenUsed/>
    <w:pPr>
      <w:numPr>
        <w:ilvl w:val="2"/>
        <w:numId w:val="6"/>
      </w:numPr>
      <w:contextualSpacing/>
    </w:pPr>
  </w:style>
  <w:style w:type="numbering" w:customStyle="1" w:styleId="ListNumbers">
    <w:name w:val="ListNumbers"/>
    <w:uiPriority w:val="99"/>
    <w:pPr>
      <w:numPr>
        <w:numId w:val="7"/>
      </w:numPr>
    </w:pPr>
  </w:style>
  <w:style w:type="paragraph" w:customStyle="1" w:styleId="Picture">
    <w:name w:val="Picture"/>
    <w:qFormat/>
    <w:rPr>
      <w:rFonts w:ascii="Calibri" w:eastAsiaTheme="minorEastAsia" w:hAnsi="Calibri" w:cstheme="minorBidi"/>
      <w:bCs/>
      <w:color w:val="000000"/>
      <w:sz w:val="22"/>
      <w:szCs w:val="28"/>
      <w:lang w:eastAsia="ja-JP"/>
    </w:rPr>
  </w:style>
  <w:style w:type="paragraph" w:styleId="Subtitle">
    <w:name w:val="Subtitle"/>
    <w:basedOn w:val="Normal"/>
    <w:next w:val="Normal"/>
    <w:link w:val="SubtitleChar"/>
    <w:uiPriority w:val="23"/>
    <w:qFormat/>
    <w:pPr>
      <w:ind w:left="1701"/>
    </w:pPr>
    <w:rPr>
      <w:sz w:val="40"/>
      <w:szCs w:val="40"/>
      <w:lang w:eastAsia="ja-JP"/>
    </w:rPr>
  </w:style>
  <w:style w:type="character" w:customStyle="1" w:styleId="SubtitleChar">
    <w:name w:val="Subtitle Char"/>
    <w:basedOn w:val="DefaultParagraphFont"/>
    <w:link w:val="Subtitle"/>
    <w:uiPriority w:val="23"/>
    <w:rPr>
      <w:rFonts w:eastAsia="Calibri"/>
      <w:sz w:val="40"/>
      <w:szCs w:val="40"/>
      <w:lang w:eastAsia="ja-JP"/>
    </w:rPr>
  </w:style>
  <w:style w:type="paragraph" w:styleId="Date">
    <w:name w:val="Date"/>
    <w:basedOn w:val="Normal"/>
    <w:next w:val="Normal"/>
    <w:link w:val="DateChar"/>
    <w:uiPriority w:val="99"/>
    <w:unhideWhenUsed/>
    <w:pPr>
      <w:pBdr>
        <w:top w:val="single" w:sz="4" w:space="1" w:color="auto"/>
      </w:pBdr>
      <w:ind w:left="1701"/>
      <w:jc w:val="right"/>
    </w:pPr>
    <w:rPr>
      <w:sz w:val="28"/>
      <w:szCs w:val="28"/>
    </w:rPr>
  </w:style>
  <w:style w:type="character" w:customStyle="1" w:styleId="DateChar">
    <w:name w:val="Date Char"/>
    <w:basedOn w:val="DefaultParagraphFont"/>
    <w:link w:val="Date"/>
    <w:uiPriority w:val="99"/>
    <w:rPr>
      <w:rFonts w:eastAsia="Calibri"/>
      <w:sz w:val="28"/>
      <w:szCs w:val="28"/>
      <w:lang w:eastAsia="en-US"/>
    </w:rPr>
  </w:style>
  <w:style w:type="paragraph" w:customStyle="1" w:styleId="AppendixHeading2">
    <w:name w:val="Appendix Heading 2"/>
    <w:qFormat/>
    <w:pPr>
      <w:numPr>
        <w:ilvl w:val="1"/>
        <w:numId w:val="12"/>
      </w:numPr>
    </w:pPr>
    <w:rPr>
      <w:rFonts w:asciiTheme="minorHAnsi" w:eastAsia="Times New Roman" w:hAnsiTheme="minorHAnsi"/>
      <w:b/>
      <w:bCs/>
      <w:sz w:val="32"/>
      <w:szCs w:val="24"/>
      <w:lang w:eastAsia="en-US"/>
    </w:rPr>
  </w:style>
  <w:style w:type="paragraph" w:customStyle="1" w:styleId="AppendixHeading3">
    <w:name w:val="Appendix Heading 3"/>
    <w:qFormat/>
    <w:pPr>
      <w:keepNext/>
      <w:tabs>
        <w:tab w:val="num" w:pos="1077"/>
      </w:tabs>
      <w:spacing w:before="240"/>
      <w:ind w:left="1077" w:hanging="1077"/>
    </w:pPr>
    <w:rPr>
      <w:rFonts w:eastAsia="Times New Roman"/>
      <w:b/>
      <w:sz w:val="24"/>
      <w:szCs w:val="24"/>
      <w:lang w:val="en-US" w:eastAsia="en-US" w:bidi="en-US"/>
    </w:rPr>
  </w:style>
  <w:style w:type="paragraph" w:customStyle="1" w:styleId="AppendixHeading4">
    <w:name w:val="Appendix Heading 4"/>
    <w:qFormat/>
    <w:pPr>
      <w:keepNext/>
      <w:tabs>
        <w:tab w:val="num" w:pos="1077"/>
      </w:tabs>
      <w:spacing w:after="120"/>
      <w:ind w:left="1077" w:hanging="1077"/>
    </w:pPr>
    <w:rPr>
      <w:rFonts w:ascii="Calibri" w:eastAsia="Times New Roman" w:hAnsi="Calibri"/>
      <w:b/>
      <w:sz w:val="22"/>
      <w:szCs w:val="24"/>
      <w:lang w:val="en-US" w:eastAsia="en-US" w:bidi="en-US"/>
    </w:rPr>
  </w:style>
  <w:style w:type="paragraph" w:customStyle="1" w:styleId="Endmattercontentheading">
    <w:name w:val="Endmatter content heading"/>
    <w:basedOn w:val="Preliminarycontentheading"/>
    <w:qFormat/>
  </w:style>
  <w:style w:type="paragraph" w:styleId="Revision">
    <w:name w:val="Revision"/>
    <w:hidden/>
    <w:uiPriority w:val="99"/>
    <w:semiHidden/>
    <w:rPr>
      <w:sz w:val="22"/>
      <w:szCs w:val="22"/>
      <w:lang w:eastAsia="en-US"/>
    </w:rPr>
  </w:style>
  <w:style w:type="table" w:styleId="TableGrid">
    <w:name w:val="Table Grid"/>
    <w:basedOn w:val="TableNormal"/>
    <w:uiPriority w:val="59"/>
    <w:rsid w:val="00C66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4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9332">
      <w:bodyDiv w:val="1"/>
      <w:marLeft w:val="0"/>
      <w:marRight w:val="0"/>
      <w:marTop w:val="0"/>
      <w:marBottom w:val="0"/>
      <w:divBdr>
        <w:top w:val="none" w:sz="0" w:space="0" w:color="auto"/>
        <w:left w:val="none" w:sz="0" w:space="0" w:color="auto"/>
        <w:bottom w:val="none" w:sz="0" w:space="0" w:color="auto"/>
        <w:right w:val="none" w:sz="0" w:space="0" w:color="auto"/>
      </w:divBdr>
    </w:div>
    <w:div w:id="142226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QLD003FP01\AQISData$\NAQS\GIS\Pathways\Data\MapData\Information%20Objectives\Roads%20and%20Transport%20hubs\Timber%20Mills%20and%20Distribution%20Centres\Timber%20yards%20and%20mills\Datasets"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homeaffairs.gov.au/trav/ente/avia/maritime/ports-of-entry"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www.sawmilldatabase.com/country_sawmills.php?id=32" TargetMode="External"/><Relationship Id="rId4" Type="http://schemas.openxmlformats.org/officeDocument/2006/relationships/settings" Target="settings.xml"/><Relationship Id="rId9" Type="http://schemas.openxmlformats.org/officeDocument/2006/relationships/hyperlink" Target="file:///\\QLD003FP01\AQISData$\NAQS\GIS\Pathways\Data\MapData\Information%20Objectives\Roads%20and%20Transport%20hubs\Timber%20Mills%20and%20Distribution%20Centres\Timber%20yards%20and%20mills"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003011-DDFF-431A-9972-B5ADC6372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Pages>
  <Words>938</Words>
  <Characters>5349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Default Word template</vt:lpstr>
    </vt:vector>
  </TitlesOfParts>
  <Company>Department of Agriculture</Company>
  <LinksUpToDate>false</LinksUpToDate>
  <CharactersWithSpaces>6275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Default Word template</dc:title>
  <dc:subject/>
  <dc:creator>El-Hayek, Joe</dc:creator>
  <cp:keywords/>
  <dc:description/>
  <cp:lastModifiedBy>El-Hayek, Joe</cp:lastModifiedBy>
  <cp:revision>46</cp:revision>
  <cp:lastPrinted>2015-08-14T05:36:00Z</cp:lastPrinted>
  <dcterms:created xsi:type="dcterms:W3CDTF">2018-06-18T05:44:00Z</dcterms:created>
  <dcterms:modified xsi:type="dcterms:W3CDTF">2018-06-20T07:29:00Z</dcterms:modified>
</cp:coreProperties>
</file>